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color w:val="auto"/>
          <w:sz w:val="24"/>
          <w:szCs w:val="24"/>
          <w:lang w:val="en-US" w:eastAsia="zh-CN"/>
        </w:rPr>
      </w:pPr>
      <w:bookmarkStart w:id="0" w:name="DocumentFor"/>
      <w:bookmarkEnd w:id="0"/>
      <w:bookmarkStart w:id="1" w:name="Title"/>
      <w:bookmarkEnd w:id="1"/>
      <w:bookmarkStart w:id="2" w:name="OLE_LINK1"/>
      <w:r>
        <w:rPr>
          <w:rFonts w:ascii="Arial" w:hAnsi="Arial" w:cs="Arial"/>
          <w:b/>
          <w:sz w:val="24"/>
          <w:szCs w:val="24"/>
        </w:rPr>
        <w:t xml:space="preserve">3GPP TSG-RAN WG4 Meeting </w:t>
      </w:r>
      <w:r>
        <w:rPr>
          <w:rFonts w:hint="eastAsia" w:ascii="Arial" w:hAnsi="Arial" w:cs="Arial"/>
          <w:b/>
          <w:sz w:val="24"/>
          <w:szCs w:val="24"/>
        </w:rPr>
        <w:t>#11</w:t>
      </w:r>
      <w:r>
        <w:rPr>
          <w:rFonts w:hint="eastAsia" w:ascii="Arial" w:hAnsi="Arial" w:cs="Arial"/>
          <w:b/>
          <w:sz w:val="24"/>
          <w:szCs w:val="24"/>
          <w:lang w:val="en-US" w:eastAsia="zh-CN"/>
        </w:rPr>
        <w:t>6</w:t>
      </w:r>
      <w:r>
        <w:rPr>
          <w:rFonts w:hint="eastAsia" w:ascii="Arial" w:hAnsi="Arial" w:cs="Arial"/>
          <w:b/>
          <w:color w:val="FF0000"/>
          <w:sz w:val="24"/>
          <w:szCs w:val="24"/>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eastAsia="宋体" w:cs="Arial"/>
          <w:b/>
          <w:color w:val="auto"/>
          <w:sz w:val="24"/>
          <w:szCs w:val="24"/>
          <w:lang w:val="en-US" w:eastAsia="zh-CN"/>
        </w:rPr>
        <w:t>R4-25</w:t>
      </w:r>
      <w:r>
        <w:rPr>
          <w:rFonts w:hint="eastAsia" w:ascii="Arial" w:hAnsi="Arial" w:cs="Arial"/>
          <w:b/>
          <w:color w:val="auto"/>
          <w:sz w:val="24"/>
          <w:szCs w:val="24"/>
          <w:lang w:val="en-US" w:eastAsia="zh-CN"/>
        </w:rPr>
        <w:t>10989</w:t>
      </w:r>
    </w:p>
    <w:bookmarkEnd w:id="2"/>
    <w:p>
      <w:pPr>
        <w:pStyle w:val="15"/>
        <w:tabs>
          <w:tab w:val="right" w:pos="9781"/>
          <w:tab w:val="right" w:pos="13323"/>
          <w:tab w:val="clear" w:pos="4680"/>
          <w:tab w:val="clear" w:pos="9360"/>
        </w:tabs>
        <w:spacing w:before="60" w:after="60"/>
        <w:outlineLvl w:val="0"/>
        <w:rPr>
          <w:rFonts w:ascii="Arial" w:hAnsi="Arial" w:eastAsia="宋体" w:cs="Arial"/>
          <w:b/>
          <w:color w:val="auto"/>
          <w:sz w:val="24"/>
          <w:szCs w:val="24"/>
          <w:lang w:eastAsia="zh-CN"/>
        </w:rPr>
      </w:pPr>
      <w:r>
        <w:rPr>
          <w:rFonts w:hint="eastAsia" w:ascii="Arial" w:hAnsi="Arial" w:cs="Arial"/>
          <w:b/>
          <w:color w:val="auto"/>
          <w:sz w:val="24"/>
          <w:szCs w:val="24"/>
          <w:lang w:val="en-US" w:eastAsia="zh-CN"/>
        </w:rPr>
        <w:t>Bangalore</w:t>
      </w:r>
      <w:r>
        <w:rPr>
          <w:rFonts w:hint="eastAsia" w:ascii="Arial" w:hAnsi="Arial" w:eastAsia="宋体" w:cs="Arial"/>
          <w:b/>
          <w:color w:val="auto"/>
          <w:sz w:val="24"/>
          <w:szCs w:val="24"/>
          <w:lang w:eastAsia="zh-CN"/>
        </w:rPr>
        <w:t>, India, 25th – 29th August 2025</w:t>
      </w:r>
    </w:p>
    <w:p>
      <w:pPr>
        <w:pStyle w:val="15"/>
        <w:widowControl w:val="0"/>
        <w:tabs>
          <w:tab w:val="right" w:pos="10440"/>
          <w:tab w:val="right" w:pos="13323"/>
          <w:tab w:val="clear" w:pos="4680"/>
          <w:tab w:val="clear" w:pos="9360"/>
        </w:tabs>
        <w:spacing w:beforeLines="0" w:afterLines="0"/>
        <w:outlineLvl w:val="9"/>
        <w:rPr>
          <w:rFonts w:hint="eastAsia" w:ascii="Arial" w:hAnsi="Arial" w:cs="Arial"/>
          <w:b/>
          <w:sz w:val="24"/>
          <w:szCs w:val="24"/>
          <w:lang w:val="en-US" w:eastAsia="zh-CN"/>
        </w:rPr>
      </w:pPr>
    </w:p>
    <w:p>
      <w:pPr>
        <w:widowControl w:val="0"/>
        <w:tabs>
          <w:tab w:val="left" w:pos="1985"/>
        </w:tabs>
        <w:spacing w:before="120" w:after="120"/>
        <w:ind w:left="1980" w:hanging="1980"/>
        <w:outlineLvl w:val="0"/>
        <w:rPr>
          <w:rFonts w:hint="default" w:ascii="Arial" w:hAnsi="Arial"/>
          <w:b/>
          <w:sz w:val="24"/>
          <w:lang w:val="en-US"/>
        </w:rPr>
      </w:pPr>
      <w:r>
        <w:rPr>
          <w:rFonts w:ascii="Arial" w:hAnsi="Arial"/>
          <w:b/>
          <w:sz w:val="24"/>
          <w:lang w:val="pt-BR"/>
        </w:rPr>
        <w:t xml:space="preserve">Title: </w:t>
      </w:r>
      <w:r>
        <w:rPr>
          <w:rFonts w:ascii="Arial" w:hAnsi="Arial"/>
          <w:b/>
          <w:sz w:val="24"/>
          <w:lang w:val="pt-BR"/>
        </w:rPr>
        <w:tab/>
      </w:r>
      <w:r>
        <w:rPr>
          <w:rFonts w:hint="eastAsia" w:ascii="Arial" w:hAnsi="Arial"/>
          <w:b/>
          <w:sz w:val="24"/>
        </w:rPr>
        <w:t>Discussion o</w:t>
      </w:r>
      <w:r>
        <w:rPr>
          <w:rFonts w:hint="eastAsia" w:ascii="Arial" w:hAnsi="Arial"/>
          <w:b/>
          <w:sz w:val="24"/>
          <w:lang w:val="pt-BR"/>
        </w:rPr>
        <w:t>n</w:t>
      </w:r>
      <w:r>
        <w:rPr>
          <w:rFonts w:hint="eastAsia" w:ascii="Arial" w:hAnsi="Arial"/>
          <w:b/>
          <w:sz w:val="24"/>
          <w:lang w:val="en-US" w:eastAsia="zh-CN"/>
        </w:rPr>
        <w:t xml:space="preserve"> Testing issues for CSI compression two-sided models</w:t>
      </w:r>
    </w:p>
    <w:p>
      <w:pPr>
        <w:widowControl w:val="0"/>
        <w:tabs>
          <w:tab w:val="left" w:pos="1985"/>
        </w:tabs>
        <w:spacing w:before="120" w:after="120"/>
        <w:outlineLvl w:val="0"/>
        <w:rPr>
          <w:rStyle w:val="59"/>
          <w:b/>
        </w:rPr>
      </w:pPr>
      <w:r>
        <w:rPr>
          <w:rFonts w:ascii="Arial" w:hAnsi="Arial"/>
          <w:b/>
          <w:sz w:val="24"/>
        </w:rPr>
        <w:t xml:space="preserve">Source: </w:t>
      </w:r>
      <w:r>
        <w:rPr>
          <w:rFonts w:ascii="Arial" w:hAnsi="Arial"/>
          <w:b/>
          <w:sz w:val="24"/>
        </w:rPr>
        <w:tab/>
      </w:r>
      <w:r>
        <w:rPr>
          <w:rStyle w:val="59"/>
          <w:rFonts w:hint="eastAsia"/>
          <w:b/>
        </w:rPr>
        <w:t>ZTE Corporation, Sanechips</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7.18.3</w:t>
      </w:r>
    </w:p>
    <w:p>
      <w:pPr>
        <w:widowControl w:val="0"/>
        <w:tabs>
          <w:tab w:val="left" w:pos="1985"/>
        </w:tabs>
        <w:spacing w:before="120" w:after="120"/>
        <w:ind w:left="1980" w:hanging="1980"/>
        <w:outlineLvl w:val="0"/>
        <w:rPr>
          <w:rStyle w:val="59"/>
          <w:b/>
          <w:lang w:val="pt-BR"/>
        </w:rPr>
      </w:pPr>
      <w:r>
        <w:rPr>
          <w:rFonts w:ascii="Arial" w:hAnsi="Arial"/>
          <w:b/>
          <w:sz w:val="24"/>
          <w:lang w:val="pt-BR"/>
        </w:rPr>
        <w:t>Document for:</w:t>
      </w:r>
      <w:r>
        <w:rPr>
          <w:rFonts w:ascii="Arial" w:hAnsi="Arial"/>
          <w:b/>
          <w:sz w:val="24"/>
          <w:lang w:val="pt-BR"/>
        </w:rPr>
        <w:tab/>
      </w:r>
      <w:r>
        <w:rPr>
          <w:rFonts w:hint="eastAsia" w:ascii="Arial" w:hAnsi="Arial"/>
          <w:b/>
          <w:sz w:val="24"/>
        </w:rPr>
        <w:t>Approval</w:t>
      </w:r>
    </w:p>
    <w:p>
      <w:pPr>
        <w:widowControl w:val="0"/>
        <w:pBdr>
          <w:top w:val="single" w:color="auto" w:sz="12" w:space="3"/>
        </w:pBdr>
        <w:spacing w:beforeLines="0" w:afterLines="0"/>
        <w:jc w:val="left"/>
        <w:outlineLvl w:val="0"/>
        <w:rPr>
          <w:rFonts w:hint="eastAsia"/>
          <w:szCs w:val="22"/>
          <w:lang w:val="en-US" w:eastAsia="zh-CN"/>
        </w:rPr>
      </w:pPr>
      <w:r>
        <w:rPr>
          <w:b/>
          <w:kern w:val="0"/>
          <w:sz w:val="24"/>
          <w:szCs w:val="24"/>
        </w:rPr>
        <w:t>1 Introduction</w:t>
      </w:r>
    </w:p>
    <w:p>
      <w:pPr>
        <w:spacing w:before="120" w:after="120"/>
        <w:rPr>
          <w:rFonts w:hint="default"/>
          <w:szCs w:val="22"/>
          <w:lang w:val="en-US" w:eastAsia="zh-CN"/>
        </w:rPr>
      </w:pPr>
      <w:r>
        <w:rPr>
          <w:rFonts w:hint="default"/>
          <w:szCs w:val="22"/>
          <w:lang w:val="en-US" w:eastAsia="zh-CN"/>
        </w:rPr>
        <w:t xml:space="preserve">In RAN #102 meeting, the WID on Artificial Intelligence (AI)/Machine Learning (ML) for NR Air Interface was approved [1]. The objectives for RAN4 are </w:t>
      </w:r>
      <w:r>
        <w:rPr>
          <w:rFonts w:hint="eastAsia"/>
          <w:szCs w:val="22"/>
          <w:lang w:val="en-US" w:eastAsia="zh-CN"/>
        </w:rPr>
        <w:t>shown in following table</w:t>
      </w:r>
      <w:r>
        <w:rPr>
          <w:rFonts w:hint="default"/>
          <w:szCs w:val="22"/>
          <w:lang w:val="en-US" w:eastAsia="zh-CN"/>
        </w:rPr>
        <w:t>.</w:t>
      </w:r>
    </w:p>
    <w:tbl>
      <w:tblPr>
        <w:tblStyle w:val="22"/>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pPr>
              <w:keepNext w:val="0"/>
              <w:keepLines w:val="0"/>
              <w:widowControl/>
              <w:numPr>
                <w:ilvl w:val="0"/>
                <w:numId w:val="7"/>
              </w:numPr>
              <w:suppressLineNumbers w:val="0"/>
              <w:spacing w:before="0" w:beforeAutospacing="0" w:after="0" w:afterAutospacing="0"/>
              <w:ind w:left="300" w:leftChars="0" w:right="0"/>
              <w:rPr>
                <w:rFonts w:hint="default" w:ascii="Times New Roman" w:hAnsi="Times New Roman" w:cs="Times New Roman"/>
                <w:bCs/>
                <w:sz w:val="20"/>
                <w:szCs w:val="20"/>
              </w:rPr>
            </w:pPr>
            <w:r>
              <w:rPr>
                <w:rFonts w:hint="default" w:ascii="Times New Roman" w:hAnsi="Times New Roman" w:cs="Times New Roman"/>
                <w:bCs/>
                <w:sz w:val="20"/>
                <w:szCs w:val="20"/>
              </w:rPr>
              <w:t xml:space="preserve">Testability and interoperability [RAN4]: </w:t>
            </w:r>
          </w:p>
          <w:p>
            <w:pPr>
              <w:keepNext w:val="0"/>
              <w:keepLines w:val="0"/>
              <w:widowControl/>
              <w:numPr>
                <w:ilvl w:val="1"/>
                <w:numId w:val="7"/>
              </w:numPr>
              <w:suppressLineNumbers w:val="0"/>
              <w:spacing w:before="0" w:beforeAutospacing="0" w:after="0" w:afterAutospacing="0"/>
              <w:ind w:left="1020" w:leftChars="0" w:right="0"/>
              <w:rPr>
                <w:rFonts w:hint="default" w:ascii="Times New Roman" w:hAnsi="Times New Roman" w:cs="Times New Roman"/>
                <w:bCs/>
                <w:sz w:val="20"/>
                <w:szCs w:val="20"/>
              </w:rPr>
            </w:pPr>
            <w:r>
              <w:rPr>
                <w:rFonts w:hint="default" w:ascii="Times New Roman" w:hAnsi="Times New Roman" w:cs="Times New Roman"/>
                <w:bCs/>
                <w:sz w:val="20"/>
                <w:szCs w:val="20"/>
              </w:rPr>
              <w:t xml:space="preserve">Finalize the testing framework and procedure for one-sided models and further analyse the various testing options for two-sided models, in collaboration with RAN1, and including at least: </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Relation to legacy requirements</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Performance monitoring and LCM aspects considering use-case specifics</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 xml:space="preserve">Generalization aspects </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Static/non-static scenarios/conditions and propagation conditions for testing (e.g., CDL, field data, etc.)</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UE processing capability and limitations</w:t>
            </w:r>
          </w:p>
          <w:p>
            <w:pPr>
              <w:keepNext w:val="0"/>
              <w:keepLines w:val="0"/>
              <w:widowControl/>
              <w:numPr>
                <w:ilvl w:val="2"/>
                <w:numId w:val="7"/>
              </w:numPr>
              <w:suppressLineNumbers w:val="0"/>
              <w:overflowPunct/>
              <w:autoSpaceDE/>
              <w:autoSpaceDN/>
              <w:adjustRightInd/>
              <w:spacing w:before="0" w:beforeAutospacing="0" w:after="0" w:afterAutospacing="0" w:line="259" w:lineRule="auto"/>
              <w:ind w:left="1740" w:leftChars="0" w:right="0"/>
              <w:contextualSpacing/>
              <w:textAlignment w:val="auto"/>
              <w:rPr>
                <w:rFonts w:hint="default" w:ascii="Times New Roman" w:hAnsi="Times New Roman" w:cs="Times New Roman"/>
                <w:bCs/>
                <w:sz w:val="20"/>
                <w:szCs w:val="20"/>
              </w:rPr>
            </w:pPr>
            <w:r>
              <w:rPr>
                <w:rFonts w:hint="default" w:ascii="Times New Roman" w:hAnsi="Times New Roman" w:eastAsia="Batang" w:cs="Times New Roman"/>
                <w:sz w:val="20"/>
                <w:szCs w:val="20"/>
              </w:rPr>
              <w:t>Post-deployment validation due to model change/drift</w:t>
            </w:r>
          </w:p>
        </w:tc>
      </w:tr>
    </w:tbl>
    <w:p>
      <w:pPr>
        <w:spacing w:before="120" w:after="120"/>
        <w:rPr>
          <w:rFonts w:hint="default"/>
          <w:szCs w:val="22"/>
          <w:lang w:val="en-US" w:eastAsia="zh-CN"/>
        </w:rPr>
      </w:pPr>
      <w:r>
        <w:rPr>
          <w:rFonts w:hint="eastAsia"/>
          <w:szCs w:val="22"/>
          <w:lang w:val="en-US" w:eastAsia="zh-CN"/>
        </w:rPr>
        <w:t>During the last meeting, some conclusions has been reached for CSI compression and CSI prediction[2]. In the following section, we will provide the detailed discussions for CSI compression.</w:t>
      </w: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 xml:space="preserve">2 </w:t>
      </w:r>
      <w:r>
        <w:rPr>
          <w:b/>
          <w:kern w:val="0"/>
          <w:sz w:val="24"/>
          <w:szCs w:val="24"/>
        </w:rPr>
        <w:t>Discussion</w:t>
      </w:r>
    </w:p>
    <w:p>
      <w:pPr>
        <w:bidi w:val="0"/>
        <w:rPr>
          <w:rFonts w:hint="eastAsia"/>
          <w:b/>
          <w:bCs/>
          <w:lang w:val="en-US" w:eastAsia="zh-CN"/>
        </w:rPr>
      </w:pPr>
      <w:r>
        <w:rPr>
          <w:rFonts w:hint="eastAsia"/>
          <w:b/>
          <w:bCs/>
          <w:lang w:val="en-US" w:eastAsia="zh-CN"/>
        </w:rPr>
        <w:t>Topic 1: Two-sided CSI compression</w:t>
      </w:r>
    </w:p>
    <w:p>
      <w:pPr>
        <w:bidi w:val="0"/>
        <w:rPr>
          <w:rFonts w:hint="eastAsia" w:ascii="Times New Roman" w:hAnsi="Times New Roman" w:eastAsia="宋体" w:cs="Times New Roman"/>
          <w:b w:val="0"/>
          <w:bCs/>
          <w:kern w:val="2"/>
          <w:sz w:val="21"/>
          <w:szCs w:val="20"/>
          <w:u w:val="none"/>
          <w:lang w:val="en-US" w:eastAsia="zh-CN" w:bidi="ar-SA"/>
        </w:rPr>
      </w:pPr>
      <w:r>
        <w:rPr>
          <w:rFonts w:hint="eastAsia"/>
          <w:b/>
          <w:bCs/>
          <w:u w:val="single"/>
          <w:lang w:val="en-US" w:eastAsia="zh-CN"/>
        </w:rPr>
        <w:t xml:space="preserve">Further simulations (not agreement): </w:t>
      </w:r>
      <w:r>
        <w:rPr>
          <w:rFonts w:hint="eastAsia"/>
          <w:lang w:val="en-US" w:eastAsia="zh-CN"/>
        </w:rPr>
        <w:br w:type="textWrapping"/>
      </w:r>
      <w:r>
        <w:rPr>
          <w:rFonts w:hint="eastAsia"/>
          <w:lang w:val="en-US" w:eastAsia="zh-CN"/>
        </w:rPr>
        <w:t>In previous meetings, RAN4 evaluated many cases to verify the feasibility of option 3 and option 4. It was not until the last meeting[2] that RAN4 concluded that option 3 track 2 and option 4a, option 4b were feasible according to the simulation results, which based on the testing process for two side model. RAN4 assumed that the test decoder which is based on the previous agreements and the mixed dataset. And other companies load this fixed model to train new encoder and test new encoder. Currently, the simulation results have been proved that the SGCS could be converged at least. Furthermore, companies mentioned that the current training process only focuses on the one-to-one joint training, and ignores the N-to-one joint training, which could be used to demonstrate the generalisability of the test decoder. Therefore, RAN4 achieved the following conclusion in the last meeting[2].</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sz w:val="21"/>
                <w:szCs w:val="21"/>
                <w:lang w:eastAsia="zh-CN"/>
              </w:rPr>
            </w:pPr>
            <w:r>
              <w:rPr>
                <w:rFonts w:hint="default"/>
                <w:b/>
                <w:sz w:val="21"/>
                <w:szCs w:val="21"/>
                <w:lang w:eastAsia="zh-CN"/>
              </w:rPr>
              <w:t>Further simulations (not agreement)</w:t>
            </w:r>
            <w:r>
              <w:rPr>
                <w:rFonts w:hint="default"/>
                <w:sz w:val="21"/>
                <w:szCs w:val="21"/>
                <w:lang w:eastAsia="zh-CN"/>
              </w:rPr>
              <w:t xml:space="preserve">: </w:t>
            </w:r>
          </w:p>
          <w:p>
            <w:pPr>
              <w:pStyle w:val="46"/>
              <w:keepNext w:val="0"/>
              <w:keepLines w:val="0"/>
              <w:widowControl/>
              <w:suppressLineNumbers w:val="0"/>
              <w:overflowPunct w:val="0"/>
              <w:autoSpaceDE w:val="0"/>
              <w:autoSpaceDN w:val="0"/>
              <w:adjustRightInd w:val="0"/>
              <w:spacing w:before="0" w:beforeAutospacing="0" w:after="180" w:afterAutospacing="0"/>
              <w:ind w:left="0" w:right="0" w:firstLine="0"/>
              <w:textAlignment w:val="baseline"/>
              <w:rPr>
                <w:rFonts w:hint="default"/>
                <w:sz w:val="21"/>
                <w:szCs w:val="21"/>
                <w:lang w:eastAsia="zh-CN"/>
              </w:rPr>
            </w:pPr>
            <w:r>
              <w:rPr>
                <w:rFonts w:hint="default"/>
                <w:sz w:val="21"/>
                <w:szCs w:val="21"/>
                <w:lang w:eastAsia="zh-CN"/>
              </w:rPr>
              <w:t>In order to further elaborate option 3 track 2 considering lower complexity encoders, interested companies may contribute simulations to RAN4#116. The following guidance, and also the guidance in R4-2508084 is provided and recommended for companies to follow in order to obtained aligned simulations. For option 3, track 2 consider the following investigations for lower complexity encoder structures.</w:t>
            </w:r>
          </w:p>
          <w:p>
            <w:pPr>
              <w:pStyle w:val="33"/>
              <w:keepNext w:val="0"/>
              <w:keepLines w:val="0"/>
              <w:widowControl/>
              <w:numPr>
                <w:ilvl w:val="0"/>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iCs/>
                <w:sz w:val="21"/>
                <w:szCs w:val="21"/>
                <w:lang w:eastAsia="zh-CN"/>
              </w:rPr>
            </w:pPr>
            <w:r>
              <w:rPr>
                <w:rFonts w:hint="default"/>
                <w:iCs/>
                <w:sz w:val="21"/>
                <w:szCs w:val="21"/>
                <w:lang w:eastAsia="zh-CN"/>
              </w:rPr>
              <w:t>Performance assuming training and testing with the Samsung frozen decoder</w:t>
            </w:r>
          </w:p>
          <w:p>
            <w:pPr>
              <w:pStyle w:val="33"/>
              <w:keepNext w:val="0"/>
              <w:keepLines w:val="0"/>
              <w:widowControl/>
              <w:numPr>
                <w:ilvl w:val="0"/>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iCs/>
                <w:sz w:val="21"/>
                <w:szCs w:val="21"/>
                <w:lang w:eastAsia="zh-CN"/>
              </w:rPr>
            </w:pPr>
            <w:r>
              <w:rPr>
                <w:rFonts w:hint="default"/>
                <w:iCs/>
                <w:sz w:val="21"/>
                <w:szCs w:val="21"/>
                <w:lang w:eastAsia="zh-CN"/>
              </w:rPr>
              <w:t>Performance achieved with a jointly trained low complexity encoder and decoder</w:t>
            </w:r>
          </w:p>
          <w:p>
            <w:pPr>
              <w:pStyle w:val="33"/>
              <w:keepNext w:val="0"/>
              <w:keepLines w:val="0"/>
              <w:widowControl/>
              <w:numPr>
                <w:ilvl w:val="0"/>
                <w:numId w:val="8"/>
              </w:numPr>
              <w:suppressLineNumbers w:val="0"/>
              <w:overflowPunct w:val="0"/>
              <w:autoSpaceDE w:val="0"/>
              <w:autoSpaceDN w:val="0"/>
              <w:adjustRightInd w:val="0"/>
              <w:spacing w:before="0" w:beforeAutospacing="0" w:after="180" w:afterAutospacing="0"/>
              <w:ind w:right="0" w:firstLineChars="0"/>
              <w:textAlignment w:val="baseline"/>
              <w:rPr>
                <w:rFonts w:hint="default"/>
                <w:iCs/>
                <w:sz w:val="21"/>
                <w:szCs w:val="21"/>
                <w:lang w:eastAsia="zh-CN"/>
              </w:rPr>
            </w:pPr>
            <w:r>
              <w:rPr>
                <w:rFonts w:hint="default"/>
                <w:iCs/>
                <w:sz w:val="21"/>
                <w:szCs w:val="21"/>
                <w:lang w:eastAsia="zh-CN"/>
              </w:rPr>
              <w:t>Performance achieved when a frozen decoder is trained based on all of the encoder structures (i.e. different encoder complexity)</w:t>
            </w:r>
          </w:p>
          <w:p>
            <w:pPr>
              <w:pStyle w:val="33"/>
              <w:keepNext w:val="0"/>
              <w:keepLines w:val="0"/>
              <w:widowControl/>
              <w:numPr>
                <w:ilvl w:val="0"/>
                <w:numId w:val="8"/>
              </w:numPr>
              <w:suppressLineNumbers w:val="0"/>
              <w:overflowPunct w:val="0"/>
              <w:autoSpaceDE w:val="0"/>
              <w:autoSpaceDN w:val="0"/>
              <w:adjustRightInd w:val="0"/>
              <w:spacing w:before="0" w:beforeAutospacing="0" w:after="180" w:afterAutospacing="0"/>
              <w:ind w:right="0" w:firstLineChars="0"/>
              <w:textAlignment w:val="baseline"/>
              <w:rPr>
                <w:rFonts w:hint="eastAsia"/>
                <w:vertAlign w:val="baseline"/>
                <w:lang w:val="en-US" w:eastAsia="zh-CN"/>
              </w:rPr>
            </w:pPr>
            <w:r>
              <w:rPr>
                <w:rFonts w:hint="default"/>
                <w:iCs/>
                <w:sz w:val="21"/>
                <w:szCs w:val="21"/>
                <w:lang w:eastAsia="zh-CN"/>
              </w:rPr>
              <w:t>Consider transformer, CNN, MLP</w:t>
            </w:r>
          </w:p>
        </w:tc>
      </w:tr>
    </w:tbl>
    <w:p>
      <w:pPr>
        <w:bidi w:val="0"/>
        <w:rPr>
          <w:rFonts w:hint="default" w:ascii="Times New Roman" w:hAnsi="Times New Roman" w:cs="Times New Roman"/>
          <w:lang w:val="en-US" w:eastAsia="zh-CN"/>
        </w:rPr>
      </w:pPr>
      <w:r>
        <w:rPr>
          <w:rFonts w:hint="eastAsia" w:ascii="Times New Roman" w:hAnsi="Times New Roman" w:cs="Times New Roman"/>
          <w:lang w:val="en-US" w:eastAsia="zh-CN"/>
        </w:rPr>
        <w:t>From the above conclusion, RAN4 agreed to assume other models to do joint training, such as transformer, low complexity CNN, and MLP models. We strictly follow the conclusion and our simulation results could be found  in the following table. And we used n</w:t>
      </w:r>
      <w:r>
        <w:rPr>
          <w:rFonts w:hint="eastAsia" w:ascii="Times New Roman" w:hAnsi="Times New Roman" w:cs="Times New Roman"/>
          <w:vertAlign w:val="subscript"/>
          <w:lang w:val="en-US" w:eastAsia="zh-CN"/>
        </w:rPr>
        <w:t>1</w:t>
      </w:r>
      <w:r>
        <w:rPr>
          <w:rFonts w:hint="eastAsia" w:ascii="Times New Roman" w:hAnsi="Times New Roman" w:cs="Times New Roman"/>
          <w:lang w:val="en-US" w:eastAsia="zh-CN"/>
        </w:rPr>
        <w:t>=0.7 and n</w:t>
      </w:r>
      <w:r>
        <w:rPr>
          <w:rFonts w:hint="eastAsia" w:ascii="Times New Roman" w:hAnsi="Times New Roman" w:cs="Times New Roman"/>
          <w:vertAlign w:val="subscript"/>
          <w:lang w:val="en-US" w:eastAsia="zh-CN"/>
        </w:rPr>
        <w:t>2</w:t>
      </w:r>
      <w:r>
        <w:rPr>
          <w:rFonts w:hint="eastAsia" w:ascii="Times New Roman" w:hAnsi="Times New Roman" w:cs="Times New Roman"/>
          <w:lang w:val="en-US" w:eastAsia="zh-CN"/>
        </w:rPr>
        <w:t xml:space="preserve">=0.3 to calculate the weight loss value. </w:t>
      </w:r>
    </w:p>
    <w:tbl>
      <w:tblPr>
        <w:tblStyle w:val="23"/>
        <w:tblW w:w="93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28" w:type="dxa"/>
          <w:left w:w="108" w:type="dxa"/>
          <w:bottom w:w="28" w:type="dxa"/>
          <w:right w:w="108" w:type="dxa"/>
        </w:tblCellMar>
      </w:tblPr>
      <w:tblGrid>
        <w:gridCol w:w="2679"/>
        <w:gridCol w:w="1487"/>
        <w:gridCol w:w="1930"/>
        <w:gridCol w:w="1640"/>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340" w:hRule="atLeast"/>
          <w:jc w:val="center"/>
        </w:trPr>
        <w:tc>
          <w:tcPr>
            <w:tcW w:w="2679" w:type="dxa"/>
            <w:shd w:val="clear" w:color="auto" w:fill="D8D8D8" w:themeFill="background1" w:themeFillShade="D9"/>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eastAsia="宋体"/>
                <w:b/>
                <w:bCs/>
                <w:sz w:val="21"/>
                <w:szCs w:val="21"/>
                <w:lang w:val="en-US" w:eastAsia="zh-CN"/>
              </w:rPr>
            </w:pPr>
            <w:r>
              <w:rPr>
                <w:rFonts w:hint="eastAsia" w:ascii="Times New Roman" w:hAnsi="Times New Roman" w:cs="Times New Roman"/>
                <w:sz w:val="18"/>
                <w:szCs w:val="18"/>
                <w:lang w:val="en-US" w:eastAsia="zh-CN"/>
              </w:rPr>
              <w:t>Model</w:t>
            </w:r>
          </w:p>
        </w:tc>
        <w:tc>
          <w:tcPr>
            <w:tcW w:w="1487" w:type="dxa"/>
            <w:shd w:val="clear" w:color="auto" w:fill="D8D8D8" w:themeFill="background1" w:themeFillShade="D9"/>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b/>
                <w:bCs/>
                <w:sz w:val="21"/>
                <w:szCs w:val="21"/>
                <w:lang w:val="en-GB" w:eastAsia="ja-JP"/>
              </w:rPr>
            </w:pPr>
            <w:r>
              <w:rPr>
                <w:rFonts w:hint="eastAsia"/>
                <w:sz w:val="18"/>
                <w:szCs w:val="18"/>
                <w:lang w:val="en-US" w:eastAsia="zh-CN"/>
              </w:rPr>
              <w:t>(1-to-1) Joint training</w:t>
            </w:r>
          </w:p>
        </w:tc>
        <w:tc>
          <w:tcPr>
            <w:tcW w:w="1930" w:type="dxa"/>
            <w:shd w:val="clear" w:color="auto" w:fill="D8D8D8" w:themeFill="background1" w:themeFillShade="D9"/>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b/>
                <w:bCs/>
                <w:sz w:val="21"/>
                <w:szCs w:val="21"/>
                <w:lang w:val="en-GB" w:eastAsia="ja-JP"/>
              </w:rPr>
            </w:pPr>
            <w:r>
              <w:rPr>
                <w:rFonts w:hint="eastAsia"/>
                <w:sz w:val="18"/>
                <w:szCs w:val="18"/>
                <w:lang w:val="en-US" w:eastAsia="zh-CN"/>
              </w:rPr>
              <w:t>New encoder training with (Samsung</w:t>
            </w:r>
            <w:r>
              <w:rPr>
                <w:rFonts w:hint="default"/>
                <w:sz w:val="18"/>
                <w:szCs w:val="18"/>
                <w:lang w:val="en-US" w:eastAsia="zh-CN"/>
              </w:rPr>
              <w:t>’</w:t>
            </w:r>
            <w:r>
              <w:rPr>
                <w:rFonts w:hint="eastAsia"/>
                <w:sz w:val="18"/>
                <w:szCs w:val="18"/>
                <w:lang w:val="en-US" w:eastAsia="zh-CN"/>
              </w:rPr>
              <w:t>s) frozen decoder</w:t>
            </w:r>
            <w:r>
              <w:rPr>
                <w:rFonts w:hint="default" w:ascii="Arial" w:hAnsi="Arial" w:eastAsia="Times New Roman" w:cs="Arial"/>
                <w:sz w:val="24"/>
                <w:szCs w:val="24"/>
              </w:rPr>
              <w:t xml:space="preserve"> </w:t>
            </w:r>
          </w:p>
        </w:tc>
        <w:tc>
          <w:tcPr>
            <w:tcW w:w="1640" w:type="dxa"/>
            <w:shd w:val="clear" w:color="auto" w:fill="D8D8D8" w:themeFill="background1" w:themeFillShade="D9"/>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b/>
                <w:bCs/>
                <w:sz w:val="21"/>
                <w:szCs w:val="21"/>
              </w:rPr>
            </w:pPr>
            <w:r>
              <w:rPr>
                <w:rFonts w:hint="eastAsia"/>
                <w:sz w:val="18"/>
                <w:szCs w:val="18"/>
                <w:lang w:val="en-US" w:eastAsia="zh-CN"/>
              </w:rPr>
              <w:t>(N-to-1) Joint training</w:t>
            </w:r>
            <w:r>
              <w:rPr>
                <w:rFonts w:hint="eastAsia"/>
                <w:sz w:val="18"/>
                <w:szCs w:val="18"/>
                <w:lang w:val="en-US" w:eastAsia="zh-CN"/>
              </w:rPr>
              <w:br w:type="textWrapping"/>
            </w:r>
            <w:r>
              <w:rPr>
                <w:rFonts w:hint="eastAsia"/>
                <w:sz w:val="18"/>
                <w:szCs w:val="18"/>
                <w:lang w:val="en-US" w:eastAsia="zh-CN"/>
              </w:rPr>
              <w:t>SGCS-4 Step-1</w:t>
            </w:r>
          </w:p>
        </w:tc>
        <w:tc>
          <w:tcPr>
            <w:tcW w:w="1653" w:type="dxa"/>
            <w:shd w:val="clear" w:color="auto" w:fill="D8D8D8" w:themeFill="background1" w:themeFillShade="D9"/>
            <w:vAlign w:val="center"/>
          </w:tcPr>
          <w:p>
            <w:pPr>
              <w:keepNext w:val="0"/>
              <w:keepLines w:val="0"/>
              <w:widowControl/>
              <w:suppressLineNumbers w:val="0"/>
              <w:overflowPunct w:val="0"/>
              <w:autoSpaceDE w:val="0"/>
              <w:autoSpaceDN w:val="0"/>
              <w:adjustRightInd w:val="0"/>
              <w:spacing w:before="0" w:beforeAutospacing="0" w:after="0" w:afterAutospacing="0"/>
              <w:ind w:left="0" w:right="0"/>
              <w:jc w:val="center"/>
              <w:textAlignment w:val="baseline"/>
              <w:rPr>
                <w:rFonts w:hint="default"/>
                <w:b/>
                <w:bCs/>
                <w:sz w:val="21"/>
                <w:szCs w:val="21"/>
              </w:rPr>
            </w:pPr>
            <w:r>
              <w:rPr>
                <w:rFonts w:hint="eastAsia"/>
                <w:sz w:val="18"/>
                <w:szCs w:val="18"/>
                <w:lang w:val="en-US" w:eastAsia="zh-CN"/>
              </w:rPr>
              <w:t>New encoder training with frozen decoder from Step-1</w:t>
            </w:r>
            <w:r>
              <w:rPr>
                <w:rFonts w:hint="eastAsia"/>
                <w:sz w:val="18"/>
                <w:szCs w:val="18"/>
                <w:lang w:val="en-US" w:eastAsia="zh-CN"/>
              </w:rPr>
              <w:br w:type="textWrapping"/>
            </w:r>
            <w:r>
              <w:rPr>
                <w:rFonts w:hint="eastAsia"/>
                <w:sz w:val="18"/>
                <w:szCs w:val="18"/>
                <w:lang w:val="en-US" w:eastAsia="zh-CN"/>
              </w:rPr>
              <w:t>SGCS-4 Step-2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283" w:hRule="atLeast"/>
          <w:jc w:val="center"/>
        </w:trPr>
        <w:tc>
          <w:tcPr>
            <w:tcW w:w="2679"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 w:val="18"/>
                <w:szCs w:val="18"/>
                <w:lang w:val="en-US" w:eastAsia="zh-CN"/>
              </w:rPr>
            </w:pPr>
            <w:r>
              <w:rPr>
                <w:rFonts w:hint="eastAsia"/>
                <w:sz w:val="18"/>
                <w:szCs w:val="18"/>
                <w:lang w:val="en-US" w:eastAsia="zh-CN"/>
              </w:rPr>
              <w:t>Encoder 1 (CNN)</w:t>
            </w:r>
          </w:p>
        </w:tc>
        <w:tc>
          <w:tcPr>
            <w:tcW w:w="1487"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eastAsia"/>
                <w:sz w:val="18"/>
                <w:szCs w:val="18"/>
                <w:lang w:val="en-US" w:eastAsia="zh-CN"/>
              </w:rPr>
            </w:pPr>
            <w:r>
              <w:rPr>
                <w:rFonts w:hint="eastAsia"/>
                <w:sz w:val="18"/>
                <w:szCs w:val="18"/>
                <w:lang w:val="en-US" w:eastAsia="zh-CN"/>
              </w:rPr>
              <w:t>0.6842</w:t>
            </w:r>
          </w:p>
        </w:tc>
        <w:tc>
          <w:tcPr>
            <w:tcW w:w="193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 w:val="18"/>
                <w:szCs w:val="18"/>
                <w:lang w:val="en-US" w:eastAsia="zh-CN"/>
              </w:rPr>
            </w:pPr>
            <w:r>
              <w:rPr>
                <w:rFonts w:hint="eastAsia"/>
                <w:sz w:val="18"/>
                <w:szCs w:val="18"/>
                <w:lang w:val="en-US" w:eastAsia="zh-CN"/>
              </w:rPr>
              <w:t>0.6923</w:t>
            </w:r>
          </w:p>
        </w:tc>
        <w:tc>
          <w:tcPr>
            <w:tcW w:w="164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 w:val="18"/>
                <w:szCs w:val="18"/>
                <w:lang w:val="en-US" w:eastAsia="zh-CN"/>
              </w:rPr>
            </w:pPr>
            <w:r>
              <w:rPr>
                <w:rFonts w:hint="eastAsia"/>
                <w:sz w:val="18"/>
                <w:szCs w:val="18"/>
                <w:lang w:val="en-US" w:eastAsia="zh-CN"/>
              </w:rPr>
              <w:t>0.6901</w:t>
            </w:r>
          </w:p>
        </w:tc>
        <w:tc>
          <w:tcPr>
            <w:tcW w:w="1653"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 w:val="18"/>
                <w:szCs w:val="18"/>
                <w:lang w:val="en-US" w:eastAsia="zh-CN"/>
              </w:rPr>
            </w:pPr>
            <w:r>
              <w:rPr>
                <w:rFonts w:hint="eastAsia"/>
                <w:sz w:val="18"/>
                <w:szCs w:val="18"/>
                <w:lang w:val="en-US" w:eastAsia="zh-CN"/>
              </w:rPr>
              <w:t>0.6901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2679"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 w:val="18"/>
                <w:szCs w:val="18"/>
                <w:lang w:val="en-US" w:eastAsia="zh-CN"/>
              </w:rPr>
            </w:pPr>
            <w:r>
              <w:rPr>
                <w:rFonts w:hint="eastAsia"/>
                <w:sz w:val="18"/>
                <w:szCs w:val="18"/>
                <w:lang w:val="en-US" w:eastAsia="zh-CN"/>
              </w:rPr>
              <w:t>Encoder 2 (Transformer)</w:t>
            </w:r>
          </w:p>
        </w:tc>
        <w:tc>
          <w:tcPr>
            <w:tcW w:w="1487"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 w:val="18"/>
                <w:szCs w:val="18"/>
                <w:lang w:val="en-US" w:eastAsia="zh-CN"/>
              </w:rPr>
            </w:pPr>
            <w:r>
              <w:rPr>
                <w:rFonts w:hint="eastAsia"/>
                <w:sz w:val="18"/>
                <w:szCs w:val="18"/>
                <w:lang w:val="en-US" w:eastAsia="zh-CN"/>
              </w:rPr>
              <w:t>0.7061</w:t>
            </w:r>
          </w:p>
        </w:tc>
        <w:tc>
          <w:tcPr>
            <w:tcW w:w="193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 w:val="18"/>
                <w:szCs w:val="18"/>
                <w:lang w:val="en-US" w:eastAsia="zh-CN"/>
              </w:rPr>
            </w:pPr>
            <w:r>
              <w:rPr>
                <w:rFonts w:hint="eastAsia"/>
                <w:sz w:val="18"/>
                <w:szCs w:val="18"/>
                <w:lang w:val="en-US" w:eastAsia="zh-CN"/>
              </w:rPr>
              <w:t>0.6962</w:t>
            </w:r>
          </w:p>
        </w:tc>
        <w:tc>
          <w:tcPr>
            <w:tcW w:w="164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 w:val="18"/>
                <w:szCs w:val="18"/>
                <w:lang w:val="en-US" w:eastAsia="zh-CN"/>
              </w:rPr>
            </w:pPr>
            <w:r>
              <w:rPr>
                <w:rFonts w:hint="eastAsia"/>
                <w:sz w:val="18"/>
                <w:szCs w:val="18"/>
                <w:lang w:val="en-US" w:eastAsia="zh-CN"/>
              </w:rPr>
              <w:t>0.7036</w:t>
            </w:r>
          </w:p>
        </w:tc>
        <w:tc>
          <w:tcPr>
            <w:tcW w:w="1653"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 w:val="18"/>
                <w:szCs w:val="18"/>
                <w:lang w:val="en-US" w:eastAsia="zh-CN"/>
              </w:rPr>
            </w:pPr>
            <w:r>
              <w:rPr>
                <w:rFonts w:hint="eastAsia"/>
                <w:sz w:val="18"/>
                <w:szCs w:val="18"/>
                <w:lang w:val="en-US" w:eastAsia="zh-CN"/>
              </w:rPr>
              <w:t>0.7036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2679"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 w:val="18"/>
                <w:szCs w:val="18"/>
                <w:lang w:val="en-US" w:eastAsia="zh-CN"/>
              </w:rPr>
            </w:pPr>
            <w:r>
              <w:rPr>
                <w:rFonts w:hint="eastAsia"/>
                <w:sz w:val="18"/>
                <w:szCs w:val="18"/>
                <w:lang w:val="en-US" w:eastAsia="zh-CN"/>
              </w:rPr>
              <w:t>Encoder 3 (low complexity CNN)</w:t>
            </w:r>
          </w:p>
        </w:tc>
        <w:tc>
          <w:tcPr>
            <w:tcW w:w="1487"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 w:val="18"/>
                <w:szCs w:val="18"/>
                <w:lang w:val="en-US" w:eastAsia="zh-CN"/>
              </w:rPr>
            </w:pPr>
            <w:r>
              <w:rPr>
                <w:rFonts w:hint="default"/>
                <w:sz w:val="18"/>
                <w:szCs w:val="18"/>
                <w:lang w:eastAsia="zh-CN"/>
              </w:rPr>
              <w:t>0.6</w:t>
            </w:r>
            <w:r>
              <w:rPr>
                <w:rFonts w:hint="eastAsia"/>
                <w:sz w:val="18"/>
                <w:szCs w:val="18"/>
                <w:lang w:val="en-US" w:eastAsia="zh-CN"/>
              </w:rPr>
              <w:t>809</w:t>
            </w:r>
          </w:p>
        </w:tc>
        <w:tc>
          <w:tcPr>
            <w:tcW w:w="193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 w:val="18"/>
                <w:szCs w:val="18"/>
                <w:lang w:val="en-US" w:eastAsia="zh-CN"/>
              </w:rPr>
            </w:pPr>
            <w:r>
              <w:rPr>
                <w:rFonts w:hint="eastAsia"/>
                <w:sz w:val="18"/>
                <w:szCs w:val="18"/>
                <w:lang w:val="en-US" w:eastAsia="zh-CN"/>
              </w:rPr>
              <w:t>0.6882</w:t>
            </w:r>
          </w:p>
        </w:tc>
        <w:tc>
          <w:tcPr>
            <w:tcW w:w="164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 w:val="18"/>
                <w:szCs w:val="18"/>
                <w:lang w:val="en-US" w:eastAsia="zh-CN"/>
              </w:rPr>
            </w:pPr>
            <w:r>
              <w:rPr>
                <w:rFonts w:hint="eastAsia"/>
                <w:sz w:val="18"/>
                <w:szCs w:val="18"/>
                <w:lang w:val="en-US" w:eastAsia="zh-CN"/>
              </w:rPr>
              <w:t>0.6849</w:t>
            </w:r>
          </w:p>
        </w:tc>
        <w:tc>
          <w:tcPr>
            <w:tcW w:w="1653"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 w:val="18"/>
                <w:szCs w:val="18"/>
                <w:lang w:val="en-US" w:eastAsia="zh-CN"/>
              </w:rPr>
            </w:pPr>
            <w:r>
              <w:rPr>
                <w:rFonts w:hint="eastAsia"/>
                <w:sz w:val="18"/>
                <w:szCs w:val="18"/>
                <w:lang w:val="en-US" w:eastAsia="zh-CN"/>
              </w:rPr>
              <w:t>0.6849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90" w:hRule="atLeast"/>
          <w:jc w:val="center"/>
        </w:trPr>
        <w:tc>
          <w:tcPr>
            <w:tcW w:w="2679"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 w:val="18"/>
                <w:szCs w:val="18"/>
                <w:lang w:val="en-US" w:eastAsia="zh-CN"/>
              </w:rPr>
            </w:pPr>
            <w:r>
              <w:rPr>
                <w:rFonts w:hint="eastAsia"/>
                <w:sz w:val="18"/>
                <w:szCs w:val="18"/>
                <w:lang w:val="en-US" w:eastAsia="zh-CN"/>
              </w:rPr>
              <w:t>Encoder 4 (MLP)</w:t>
            </w:r>
          </w:p>
        </w:tc>
        <w:tc>
          <w:tcPr>
            <w:tcW w:w="1487"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 w:val="18"/>
                <w:szCs w:val="18"/>
                <w:lang w:val="en-US" w:eastAsia="zh-CN"/>
              </w:rPr>
            </w:pPr>
            <w:r>
              <w:rPr>
                <w:rFonts w:hint="default"/>
                <w:sz w:val="18"/>
                <w:szCs w:val="18"/>
                <w:lang w:eastAsia="zh-CN"/>
              </w:rPr>
              <w:t>0.6</w:t>
            </w:r>
            <w:r>
              <w:rPr>
                <w:rFonts w:hint="eastAsia"/>
                <w:sz w:val="18"/>
                <w:szCs w:val="18"/>
                <w:lang w:val="en-US" w:eastAsia="zh-CN"/>
              </w:rPr>
              <w:t>797</w:t>
            </w:r>
          </w:p>
        </w:tc>
        <w:tc>
          <w:tcPr>
            <w:tcW w:w="193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 w:val="18"/>
                <w:szCs w:val="18"/>
                <w:lang w:val="en-US" w:eastAsia="zh-CN"/>
              </w:rPr>
            </w:pPr>
            <w:r>
              <w:rPr>
                <w:rFonts w:hint="eastAsia"/>
                <w:sz w:val="18"/>
                <w:szCs w:val="18"/>
                <w:lang w:val="en-US" w:eastAsia="zh-CN"/>
              </w:rPr>
              <w:t>0.6338</w:t>
            </w:r>
          </w:p>
        </w:tc>
        <w:tc>
          <w:tcPr>
            <w:tcW w:w="1640"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 w:val="18"/>
                <w:szCs w:val="18"/>
                <w:lang w:val="en-US" w:eastAsia="zh-CN"/>
              </w:rPr>
            </w:pPr>
            <w:r>
              <w:rPr>
                <w:rFonts w:hint="eastAsia"/>
                <w:sz w:val="18"/>
                <w:szCs w:val="18"/>
                <w:lang w:val="en-US" w:eastAsia="zh-CN"/>
              </w:rPr>
              <w:t>0.6681</w:t>
            </w:r>
          </w:p>
        </w:tc>
        <w:tc>
          <w:tcPr>
            <w:tcW w:w="1653" w:type="dxa"/>
            <w:vAlign w:val="center"/>
          </w:tcPr>
          <w:p>
            <w:pPr>
              <w:keepNext w:val="0"/>
              <w:keepLines w:val="0"/>
              <w:widowControl/>
              <w:suppressLineNumbers w:val="0"/>
              <w:overflowPunct w:val="0"/>
              <w:autoSpaceDE w:val="0"/>
              <w:autoSpaceDN w:val="0"/>
              <w:bidi w:val="0"/>
              <w:adjustRightInd w:val="0"/>
              <w:spacing w:before="0" w:beforeAutospacing="0" w:after="180" w:afterAutospacing="0"/>
              <w:ind w:left="0" w:right="0"/>
              <w:jc w:val="center"/>
              <w:textAlignment w:val="baseline"/>
              <w:rPr>
                <w:rFonts w:hint="default"/>
                <w:sz w:val="18"/>
                <w:szCs w:val="18"/>
                <w:lang w:val="en-US" w:eastAsia="zh-CN"/>
              </w:rPr>
            </w:pPr>
            <w:r>
              <w:rPr>
                <w:rFonts w:hint="eastAsia"/>
                <w:sz w:val="18"/>
                <w:szCs w:val="18"/>
                <w:lang w:val="en-US" w:eastAsia="zh-CN"/>
              </w:rPr>
              <w:t>0.6682</w:t>
            </w:r>
          </w:p>
        </w:tc>
      </w:tr>
    </w:tbl>
    <w:p>
      <w:pPr>
        <w:bidi w:val="0"/>
        <w:rPr>
          <w:rFonts w:hint="default" w:ascii="Times New Roman" w:hAnsi="Times New Roman" w:cs="Times New Roman"/>
          <w:lang w:val="en-US" w:eastAsia="zh-CN"/>
        </w:rPr>
      </w:pPr>
      <w:r>
        <w:rPr>
          <w:rFonts w:hint="eastAsia" w:ascii="Times New Roman" w:hAnsi="Times New Roman" w:cs="Times New Roman"/>
          <w:lang w:val="en-US" w:eastAsia="zh-CN"/>
        </w:rPr>
        <w:t xml:space="preserve">Based on our simulation results, it is clearly found that the transformer model has a better performance, both for one-to-one training and N-to-one training. And MLP has a worst performance in four models. On the other side, transformer, low complexity CNN, and MLP models have a low complexity of Flops compared to the CNN model, which has more Resnet blocks. </w:t>
      </w:r>
      <w:r>
        <w:rPr>
          <w:rFonts w:hint="eastAsia" w:cs="Times New Roman"/>
          <w:lang w:val="en-US" w:eastAsia="zh-CN"/>
        </w:rPr>
        <w:t xml:space="preserve"> </w:t>
      </w:r>
    </w:p>
    <w:p>
      <w:pPr>
        <w:bidi w:val="0"/>
        <w:rPr>
          <w:rFonts w:hint="eastAsia" w:ascii="Times New Roman" w:hAnsi="Times New Roman" w:cs="Times New Roman"/>
          <w:b/>
          <w:bCs/>
          <w:i/>
          <w:iCs/>
          <w:lang w:val="en-US" w:eastAsia="zh-CN"/>
        </w:rPr>
      </w:pPr>
      <w:r>
        <w:rPr>
          <w:rFonts w:hint="eastAsia" w:ascii="Times New Roman" w:hAnsi="Times New Roman" w:cs="Times New Roman"/>
          <w:b/>
          <w:bCs/>
          <w:i/>
          <w:iCs/>
          <w:lang w:val="en-US" w:eastAsia="zh-CN"/>
        </w:rPr>
        <w:t xml:space="preserve">Observation 1. Based on our simulation results, transformer model has a better performance compared to other models and MLP has a worst performance. </w:t>
      </w:r>
      <w:r>
        <w:rPr>
          <w:rFonts w:hint="eastAsia" w:ascii="Times New Roman" w:hAnsi="Times New Roman" w:cs="Times New Roman"/>
          <w:b/>
          <w:bCs/>
          <w:i/>
          <w:iCs/>
          <w:lang w:val="en-US" w:eastAsia="zh-CN"/>
        </w:rPr>
        <w:br w:type="textWrapping"/>
      </w:r>
      <w:r>
        <w:rPr>
          <w:rFonts w:hint="eastAsia" w:ascii="Times New Roman" w:hAnsi="Times New Roman" w:cs="Times New Roman"/>
          <w:b/>
          <w:bCs/>
          <w:i/>
          <w:iCs/>
          <w:lang w:val="en-US" w:eastAsia="zh-CN"/>
        </w:rPr>
        <w:t>Observation 2. For N-to-1joint training and separate testing, the simulation results could be very similar with one-to-one joint training and testing.</w:t>
      </w:r>
    </w:p>
    <w:p>
      <w:pPr>
        <w:bidi w:val="0"/>
        <w:rPr>
          <w:rFonts w:hint="default" w:ascii="Times New Roman" w:hAnsi="Times New Roman" w:cs="Times New Roman"/>
          <w:b/>
          <w:bCs/>
          <w:i/>
          <w:iCs/>
          <w:lang w:val="en-US" w:eastAsia="zh-CN"/>
        </w:rPr>
      </w:pPr>
      <w:r>
        <w:rPr>
          <w:rFonts w:hint="eastAsia" w:cs="Times New Roman"/>
          <w:b/>
          <w:bCs/>
          <w:i/>
          <w:iCs/>
          <w:lang w:val="en-US" w:eastAsia="zh-CN"/>
        </w:rPr>
        <w:t>Observation 3. It is feasible to train a common decoder and test it with different models of encoder.</w:t>
      </w:r>
    </w:p>
    <w:p>
      <w:pPr>
        <w:rPr>
          <w:rFonts w:hint="eastAsia" w:eastAsiaTheme="minorEastAsia"/>
          <w:b/>
          <w:sz w:val="21"/>
          <w:szCs w:val="21"/>
          <w:u w:val="single"/>
          <w:lang w:val="en-US" w:eastAsia="zh-CN"/>
        </w:rPr>
      </w:pPr>
    </w:p>
    <w:p>
      <w:pPr>
        <w:numPr>
          <w:ilvl w:val="0"/>
          <w:numId w:val="0"/>
        </w:numPr>
        <w:ind w:right="210" w:rightChars="100"/>
        <w:outlineLvl w:val="9"/>
        <w:rPr>
          <w:rFonts w:hint="eastAsia" w:ascii="Times New Roman" w:hAnsi="Times New Roman" w:eastAsia="宋体" w:cs="Times New Roman"/>
          <w:b/>
          <w:bCs/>
          <w:kern w:val="2"/>
          <w:sz w:val="21"/>
          <w:u w:val="single"/>
          <w:lang w:val="en-US" w:eastAsia="zh-CN" w:bidi="ar-SA"/>
        </w:rPr>
      </w:pPr>
      <w:r>
        <w:rPr>
          <w:rFonts w:hint="eastAsia" w:ascii="Times New Roman" w:hAnsi="Times New Roman" w:eastAsia="宋体" w:cs="Times New Roman"/>
          <w:b/>
          <w:bCs/>
          <w:kern w:val="2"/>
          <w:sz w:val="21"/>
          <w:u w:val="single"/>
          <w:lang w:val="en-US" w:eastAsia="zh-CN" w:bidi="ar-SA"/>
        </w:rPr>
        <w:t>What should be captured or specified for each of the options</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66" w:type="dxa"/>
          </w:tcPr>
          <w:p>
            <w:pPr>
              <w:keepNext w:val="0"/>
              <w:keepLines w:val="0"/>
              <w:widowControl/>
              <w:suppressLineNumbers w:val="0"/>
              <w:overflowPunct w:val="0"/>
              <w:autoSpaceDE w:val="0"/>
              <w:autoSpaceDN w:val="0"/>
              <w:adjustRightInd w:val="0"/>
              <w:spacing w:before="0" w:beforeAutospacing="0" w:after="120" w:afterLines="50" w:afterAutospacing="0"/>
              <w:ind w:left="0" w:right="0"/>
              <w:textAlignment w:val="baseline"/>
              <w:rPr>
                <w:rFonts w:hint="default"/>
                <w:b/>
                <w:sz w:val="21"/>
                <w:szCs w:val="21"/>
                <w:lang w:eastAsia="zh-CN"/>
              </w:rPr>
            </w:pPr>
            <w:r>
              <w:rPr>
                <w:rFonts w:hint="default"/>
                <w:b/>
                <w:sz w:val="21"/>
                <w:szCs w:val="21"/>
                <w:lang w:eastAsia="zh-CN"/>
              </w:rPr>
              <w:t>Agreements from RAN4#114bis</w:t>
            </w:r>
          </w:p>
          <w:p>
            <w:pPr>
              <w:pStyle w:val="33"/>
              <w:keepNext w:val="0"/>
              <w:keepLines w:val="0"/>
              <w:widowControl/>
              <w:numPr>
                <w:ilvl w:val="0"/>
                <w:numId w:val="9"/>
              </w:numPr>
              <w:suppressLineNumbers w:val="0"/>
              <w:overflowPunct/>
              <w:autoSpaceDE/>
              <w:autoSpaceDN/>
              <w:adjustRightInd/>
              <w:spacing w:before="0" w:beforeAutospacing="0" w:after="120" w:afterAutospacing="0"/>
              <w:ind w:left="360" w:right="0" w:firstLineChars="0"/>
              <w:textAlignment w:val="auto"/>
              <w:rPr>
                <w:rFonts w:hint="default" w:eastAsia="宋体"/>
                <w:sz w:val="21"/>
                <w:szCs w:val="21"/>
                <w:lang w:eastAsia="zh-CN"/>
              </w:rPr>
            </w:pPr>
            <w:r>
              <w:rPr>
                <w:rFonts w:hint="default" w:eastAsia="宋体"/>
                <w:sz w:val="21"/>
                <w:szCs w:val="21"/>
                <w:lang w:eastAsia="zh-CN"/>
              </w:rPr>
              <w:t>The encoder that corresponds to the standardized test decoder is stored within 3GPP</w:t>
            </w:r>
          </w:p>
          <w:p>
            <w:pPr>
              <w:pStyle w:val="33"/>
              <w:keepNext w:val="0"/>
              <w:keepLines w:val="0"/>
              <w:widowControl/>
              <w:numPr>
                <w:ilvl w:val="1"/>
                <w:numId w:val="9"/>
              </w:numPr>
              <w:suppressLineNumbers w:val="0"/>
              <w:overflowPunct/>
              <w:autoSpaceDE/>
              <w:autoSpaceDN/>
              <w:adjustRightInd/>
              <w:spacing w:before="0" w:beforeAutospacing="0" w:after="120" w:afterAutospacing="0"/>
              <w:ind w:left="1080" w:right="0" w:firstLineChars="0"/>
              <w:textAlignment w:val="auto"/>
              <w:rPr>
                <w:rFonts w:hint="default" w:eastAsia="宋体"/>
                <w:sz w:val="21"/>
                <w:szCs w:val="21"/>
                <w:lang w:eastAsia="zh-CN"/>
              </w:rPr>
            </w:pPr>
            <w:r>
              <w:rPr>
                <w:rFonts w:hint="default" w:eastAsia="宋体"/>
                <w:sz w:val="21"/>
                <w:szCs w:val="21"/>
                <w:lang w:eastAsia="zh-CN"/>
              </w:rPr>
              <w:t>TBC whether in a TR, or in any TS, whether in RAN4 or RAN5, or whether simply kept in a 3GPP database (with no reference from TR or TS)</w:t>
            </w:r>
          </w:p>
          <w:p>
            <w:pPr>
              <w:pStyle w:val="33"/>
              <w:keepNext w:val="0"/>
              <w:keepLines w:val="0"/>
              <w:widowControl/>
              <w:numPr>
                <w:ilvl w:val="1"/>
                <w:numId w:val="9"/>
              </w:numPr>
              <w:suppressLineNumbers w:val="0"/>
              <w:overflowPunct/>
              <w:autoSpaceDE/>
              <w:autoSpaceDN/>
              <w:adjustRightInd/>
              <w:spacing w:before="0" w:beforeAutospacing="0" w:after="120" w:afterAutospacing="0"/>
              <w:ind w:left="1080" w:right="0" w:firstLineChars="0"/>
              <w:textAlignment w:val="auto"/>
              <w:rPr>
                <w:rFonts w:hint="default" w:eastAsia="宋体"/>
                <w:sz w:val="21"/>
                <w:szCs w:val="21"/>
                <w:lang w:eastAsia="zh-CN"/>
              </w:rPr>
            </w:pPr>
            <w:r>
              <w:rPr>
                <w:rFonts w:hint="default" w:eastAsia="宋体"/>
                <w:sz w:val="21"/>
                <w:szCs w:val="21"/>
                <w:lang w:eastAsia="zh-CN"/>
              </w:rPr>
              <w:t>FFS whether several encoders would be captured (e.g. due to different complexity)</w:t>
            </w:r>
          </w:p>
          <w:p>
            <w:pPr>
              <w:keepNext w:val="0"/>
              <w:keepLines w:val="0"/>
              <w:widowControl/>
              <w:suppressLineNumbers w:val="0"/>
              <w:overflowPunct w:val="0"/>
              <w:autoSpaceDE w:val="0"/>
              <w:autoSpaceDN w:val="0"/>
              <w:adjustRightInd w:val="0"/>
              <w:spacing w:before="0" w:beforeAutospacing="0" w:after="120" w:afterLines="50" w:afterAutospacing="0"/>
              <w:ind w:left="0" w:right="0"/>
              <w:textAlignment w:val="baseline"/>
              <w:rPr>
                <w:rFonts w:hint="default"/>
                <w:sz w:val="21"/>
                <w:szCs w:val="21"/>
                <w:lang w:eastAsia="zh-CN"/>
              </w:rPr>
            </w:pP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 w:val="21"/>
                <w:szCs w:val="21"/>
                <w:lang w:eastAsia="zh-CN"/>
              </w:rPr>
            </w:pPr>
            <w:r>
              <w:rPr>
                <w:rFonts w:hint="default"/>
                <w:b/>
                <w:bCs/>
                <w:sz w:val="21"/>
                <w:szCs w:val="21"/>
                <w:lang w:eastAsia="zh-CN"/>
              </w:rPr>
              <w:t>New agreement from RAN4#115:</w:t>
            </w:r>
          </w:p>
          <w:p>
            <w:pPr>
              <w:keepNext w:val="0"/>
              <w:keepLines w:val="0"/>
              <w:widowControl/>
              <w:suppressLineNumbers w:val="0"/>
              <w:overflowPunct w:val="0"/>
              <w:autoSpaceDE w:val="0"/>
              <w:autoSpaceDN w:val="0"/>
              <w:adjustRightInd w:val="0"/>
              <w:spacing w:before="0" w:beforeAutospacing="0" w:after="120" w:afterAutospacing="0"/>
              <w:ind w:left="0" w:right="0"/>
              <w:textAlignment w:val="baseline"/>
              <w:rPr>
                <w:rFonts w:hint="default"/>
                <w:sz w:val="21"/>
                <w:szCs w:val="21"/>
                <w:lang w:eastAsia="zh-CN"/>
              </w:rPr>
            </w:pPr>
            <w:r>
              <w:rPr>
                <w:rFonts w:hint="default"/>
                <w:sz w:val="21"/>
                <w:szCs w:val="21"/>
                <w:lang w:eastAsia="zh-CN"/>
              </w:rPr>
              <w:t>The training dataset used to train the test decoder in 3GPP should be captured</w:t>
            </w:r>
          </w:p>
          <w:p>
            <w:pPr>
              <w:pStyle w:val="33"/>
              <w:keepNext w:val="0"/>
              <w:keepLines w:val="0"/>
              <w:widowControl/>
              <w:numPr>
                <w:ilvl w:val="0"/>
                <w:numId w:val="10"/>
              </w:numPr>
              <w:suppressLineNumbers w:val="0"/>
              <w:overflowPunct w:val="0"/>
              <w:autoSpaceDE w:val="0"/>
              <w:autoSpaceDN w:val="0"/>
              <w:adjustRightInd w:val="0"/>
              <w:spacing w:before="0" w:beforeAutospacing="0" w:after="120" w:afterAutospacing="0"/>
              <w:ind w:right="0" w:firstLineChars="0"/>
              <w:textAlignment w:val="baseline"/>
              <w:rPr>
                <w:rFonts w:hint="default" w:eastAsiaTheme="minorEastAsia"/>
                <w:b/>
                <w:sz w:val="21"/>
                <w:szCs w:val="21"/>
                <w:u w:val="single"/>
                <w:vertAlign w:val="baseline"/>
                <w:lang w:val="en-US" w:eastAsia="zh-CN"/>
              </w:rPr>
            </w:pPr>
            <w:r>
              <w:rPr>
                <w:rFonts w:hint="default" w:eastAsia="MS Mincho"/>
                <w:sz w:val="21"/>
                <w:szCs w:val="21"/>
                <w:lang w:eastAsia="zh-CN"/>
              </w:rPr>
              <w:t>FFS whether channel, Eigenvectors or something else</w:t>
            </w:r>
          </w:p>
        </w:tc>
      </w:tr>
    </w:tbl>
    <w:p>
      <w:pPr>
        <w:rPr>
          <w:rFonts w:hint="eastAsia" w:cs="Times New Roman"/>
          <w:b w:val="0"/>
          <w:bCs/>
          <w:szCs w:val="20"/>
          <w:u w:val="none"/>
          <w:lang w:val="en-US" w:eastAsia="zh-CN"/>
        </w:rPr>
      </w:pPr>
      <w:r>
        <w:rPr>
          <w:rFonts w:hint="eastAsia" w:cs="Times New Roman"/>
          <w:b w:val="0"/>
          <w:bCs/>
          <w:szCs w:val="20"/>
          <w:u w:val="none"/>
          <w:lang w:val="en-US" w:eastAsia="zh-CN"/>
        </w:rPr>
        <w:t xml:space="preserve">Currently, training dataset is assumed to training the test decoder that the results could be converged in RAN4 assumption. From this point of view, the training dataset should be captured in 3GPP to help TE vendors to train test decoder. Regarding how to capture the training dataset, such as channel, eigenvector or something else. From our understanding, RAN4 currently use eigenvectors as uniform format for CSI compression. And companies uploaded their training dataset into 3GPP as eigenvectors. Therefore, if there is no technical issues about the storage, it is better to assume eigenvectors as default format for training dataset to avoid some issues of data processing. </w:t>
      </w:r>
    </w:p>
    <w:p>
      <w:pPr>
        <w:rPr>
          <w:rFonts w:hint="default" w:cs="Times New Roman"/>
          <w:b/>
          <w:bCs w:val="0"/>
          <w:i/>
          <w:iCs/>
          <w:szCs w:val="20"/>
          <w:u w:val="none"/>
          <w:lang w:val="en-US" w:eastAsia="zh-CN"/>
        </w:rPr>
      </w:pPr>
      <w:r>
        <w:rPr>
          <w:rFonts w:hint="eastAsia" w:cs="Times New Roman"/>
          <w:b/>
          <w:bCs w:val="0"/>
          <w:i/>
          <w:iCs/>
          <w:szCs w:val="20"/>
          <w:u w:val="none"/>
          <w:lang w:val="en-US" w:eastAsia="zh-CN"/>
        </w:rPr>
        <w:t>Propose 1. Propose to assume eigenvectors as default format for training dataset.</w:t>
      </w:r>
    </w:p>
    <w:p>
      <w:pPr>
        <w:rPr>
          <w:rFonts w:hint="eastAsia" w:cs="Times New Roman"/>
          <w:b w:val="0"/>
          <w:bCs/>
          <w:szCs w:val="20"/>
          <w:u w:val="none"/>
          <w:lang w:val="en-US" w:eastAsia="zh-CN"/>
        </w:rPr>
      </w:pPr>
      <w:r>
        <w:rPr>
          <w:rFonts w:hint="eastAsia"/>
          <w:b/>
          <w:bCs/>
          <w:u w:val="single"/>
          <w:lang w:val="en-US" w:eastAsia="zh-CN"/>
        </w:rPr>
        <w:t xml:space="preserve">Option 4a and Option 4b: </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3"/>
              <w:keepNext w:val="0"/>
              <w:keepLines w:val="0"/>
              <w:widowControl/>
              <w:numPr>
                <w:ilvl w:val="0"/>
                <w:numId w:val="11"/>
              </w:numPr>
              <w:suppressLineNumbers w:val="0"/>
              <w:overflowPunct w:val="0"/>
              <w:autoSpaceDE w:val="0"/>
              <w:autoSpaceDN w:val="0"/>
              <w:adjustRightInd w:val="0"/>
              <w:spacing w:before="0" w:beforeAutospacing="0" w:after="180" w:afterAutospacing="0"/>
              <w:ind w:right="0" w:firstLineChars="0"/>
              <w:textAlignment w:val="baseline"/>
              <w:rPr>
                <w:rFonts w:hint="default"/>
                <w:sz w:val="21"/>
                <w:szCs w:val="21"/>
              </w:rPr>
            </w:pPr>
            <w:r>
              <w:rPr>
                <w:rFonts w:hint="eastAsia" w:eastAsia="宋体"/>
                <w:sz w:val="21"/>
                <w:szCs w:val="21"/>
                <w:lang w:val="en-US" w:eastAsia="zh-CN"/>
              </w:rPr>
              <w:t>D</w:t>
            </w:r>
            <w:r>
              <w:rPr>
                <w:rFonts w:hint="default"/>
                <w:sz w:val="21"/>
                <w:szCs w:val="21"/>
              </w:rPr>
              <w:t xml:space="preserve">ataset is specified for option 4a. </w:t>
            </w:r>
          </w:p>
          <w:p>
            <w:pPr>
              <w:pStyle w:val="33"/>
              <w:keepNext w:val="0"/>
              <w:keepLines w:val="0"/>
              <w:widowControl/>
              <w:numPr>
                <w:ilvl w:val="0"/>
                <w:numId w:val="11"/>
              </w:numPr>
              <w:suppressLineNumbers w:val="0"/>
              <w:overflowPunct w:val="0"/>
              <w:autoSpaceDE w:val="0"/>
              <w:autoSpaceDN w:val="0"/>
              <w:adjustRightInd w:val="0"/>
              <w:spacing w:before="0" w:beforeAutospacing="0" w:after="180" w:afterAutospacing="0"/>
              <w:ind w:right="0" w:firstLineChars="0"/>
              <w:textAlignment w:val="baseline"/>
              <w:rPr>
                <w:rFonts w:hint="default"/>
                <w:sz w:val="21"/>
                <w:szCs w:val="21"/>
              </w:rPr>
            </w:pPr>
            <w:r>
              <w:rPr>
                <w:rFonts w:hint="default"/>
                <w:sz w:val="21"/>
                <w:szCs w:val="21"/>
              </w:rPr>
              <w:t>Assume reference decoder is captured.</w:t>
            </w:r>
          </w:p>
          <w:p>
            <w:pPr>
              <w:keepNext w:val="0"/>
              <w:keepLines w:val="0"/>
              <w:widowControl/>
              <w:suppressLineNumbers w:val="0"/>
              <w:overflowPunct w:val="0"/>
              <w:autoSpaceDE w:val="0"/>
              <w:autoSpaceDN w:val="0"/>
              <w:adjustRightInd w:val="0"/>
              <w:spacing w:before="0" w:beforeAutospacing="0" w:after="120" w:afterLines="50" w:afterAutospacing="0"/>
              <w:ind w:left="0" w:right="0"/>
              <w:textAlignment w:val="baseline"/>
              <w:rPr>
                <w:rFonts w:hint="default"/>
                <w:sz w:val="21"/>
                <w:szCs w:val="21"/>
                <w:lang w:eastAsia="zh-CN"/>
              </w:rPr>
            </w:pP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 w:val="21"/>
                <w:szCs w:val="21"/>
                <w:lang w:eastAsia="zh-CN"/>
              </w:rPr>
            </w:pPr>
            <w:r>
              <w:rPr>
                <w:rFonts w:hint="default"/>
                <w:b/>
                <w:bCs/>
                <w:sz w:val="21"/>
                <w:szCs w:val="21"/>
                <w:lang w:eastAsia="zh-CN"/>
              </w:rPr>
              <w:t>New agreements from RAN4#115:</w:t>
            </w:r>
          </w:p>
          <w:p>
            <w:pPr>
              <w:pStyle w:val="33"/>
              <w:keepNext w:val="0"/>
              <w:keepLines w:val="0"/>
              <w:widowControl/>
              <w:numPr>
                <w:ilvl w:val="0"/>
                <w:numId w:val="12"/>
              </w:numPr>
              <w:suppressLineNumbers w:val="0"/>
              <w:overflowPunct w:val="0"/>
              <w:autoSpaceDE w:val="0"/>
              <w:autoSpaceDN w:val="0"/>
              <w:adjustRightInd w:val="0"/>
              <w:spacing w:before="0" w:beforeAutospacing="0" w:after="180" w:afterAutospacing="0"/>
              <w:ind w:left="360" w:right="0" w:firstLineChars="0"/>
              <w:textAlignment w:val="baseline"/>
              <w:rPr>
                <w:rFonts w:hint="default"/>
                <w:sz w:val="21"/>
                <w:szCs w:val="21"/>
                <w:lang w:val="en-US" w:eastAsia="zh-CN"/>
              </w:rPr>
            </w:pPr>
            <w:r>
              <w:rPr>
                <w:rFonts w:hint="default" w:ascii="Times New Roman" w:hAnsi="Times New Roman" w:eastAsia="Times New Roman" w:cs="Times New Roman"/>
                <w:sz w:val="21"/>
                <w:szCs w:val="21"/>
                <w:lang w:val="en-US" w:eastAsia="zh-CN"/>
              </w:rPr>
              <w:t xml:space="preserve">Reference </w:t>
            </w:r>
            <w:r>
              <w:rPr>
                <w:rFonts w:hint="default"/>
                <w:sz w:val="21"/>
                <w:szCs w:val="21"/>
                <w:lang w:val="en-US" w:eastAsia="zh-CN"/>
              </w:rPr>
              <w:t>encoder should be captured</w:t>
            </w:r>
          </w:p>
          <w:p>
            <w:pPr>
              <w:pStyle w:val="33"/>
              <w:keepNext w:val="0"/>
              <w:keepLines w:val="0"/>
              <w:widowControl/>
              <w:numPr>
                <w:ilvl w:val="0"/>
                <w:numId w:val="12"/>
              </w:numPr>
              <w:suppressLineNumbers w:val="0"/>
              <w:overflowPunct w:val="0"/>
              <w:autoSpaceDE w:val="0"/>
              <w:autoSpaceDN w:val="0"/>
              <w:adjustRightInd w:val="0"/>
              <w:spacing w:before="0" w:beforeAutospacing="0" w:after="180" w:afterAutospacing="0"/>
              <w:ind w:left="360" w:right="0" w:firstLineChars="0"/>
              <w:textAlignment w:val="baseline"/>
              <w:rPr>
                <w:rFonts w:hint="default"/>
                <w:sz w:val="21"/>
                <w:szCs w:val="21"/>
                <w:lang w:val="en-US" w:eastAsia="zh-CN"/>
              </w:rPr>
            </w:pPr>
            <w:r>
              <w:rPr>
                <w:rFonts w:hint="default"/>
                <w:sz w:val="21"/>
                <w:szCs w:val="21"/>
                <w:lang w:val="en-US" w:eastAsia="zh-CN"/>
              </w:rPr>
              <w:t>FFS whether the labelled dataset is based on Eigenvector, channel estimation or something else</w:t>
            </w:r>
          </w:p>
          <w:p>
            <w:pPr>
              <w:pStyle w:val="33"/>
              <w:keepNext w:val="0"/>
              <w:keepLines w:val="0"/>
              <w:widowControl/>
              <w:numPr>
                <w:ilvl w:val="0"/>
                <w:numId w:val="12"/>
              </w:numPr>
              <w:suppressLineNumbers w:val="0"/>
              <w:overflowPunct w:val="0"/>
              <w:autoSpaceDE w:val="0"/>
              <w:autoSpaceDN w:val="0"/>
              <w:adjustRightInd w:val="0"/>
              <w:spacing w:before="0" w:beforeAutospacing="0" w:after="180" w:afterAutospacing="0"/>
              <w:ind w:left="360" w:right="0" w:firstLineChars="0"/>
              <w:textAlignment w:val="baseline"/>
              <w:rPr>
                <w:rFonts w:hint="default"/>
                <w:sz w:val="21"/>
                <w:szCs w:val="21"/>
                <w:lang w:val="en-US" w:eastAsia="zh-CN"/>
              </w:rPr>
            </w:pPr>
            <w:r>
              <w:rPr>
                <w:rFonts w:hint="default"/>
                <w:sz w:val="21"/>
                <w:szCs w:val="21"/>
                <w:lang w:val="en-US" w:eastAsia="zh-CN"/>
              </w:rPr>
              <w:t>The study has only considered the case of a common assumption on model structure for the “own” test decoder. This corresponds to standardized model structure.</w:t>
            </w:r>
          </w:p>
          <w:p>
            <w:pPr>
              <w:pStyle w:val="33"/>
              <w:keepNext w:val="0"/>
              <w:keepLines w:val="0"/>
              <w:widowControl/>
              <w:numPr>
                <w:ilvl w:val="1"/>
                <w:numId w:val="10"/>
              </w:numPr>
              <w:suppressLineNumbers w:val="0"/>
              <w:overflowPunct w:val="0"/>
              <w:autoSpaceDE w:val="0"/>
              <w:autoSpaceDN w:val="0"/>
              <w:adjustRightInd w:val="0"/>
              <w:spacing w:before="0" w:beforeAutospacing="0" w:after="180" w:afterAutospacing="0"/>
              <w:ind w:left="1365" w:right="0" w:firstLineChars="0"/>
              <w:textAlignment w:val="baseline"/>
              <w:rPr>
                <w:rFonts w:hint="default" w:eastAsia="MS Mincho"/>
                <w:sz w:val="21"/>
                <w:szCs w:val="21"/>
                <w:lang w:val="en-US" w:eastAsia="zh-CN"/>
              </w:rPr>
            </w:pPr>
            <w:r>
              <w:rPr>
                <w:rFonts w:hint="default" w:eastAsia="MS Mincho"/>
                <w:sz w:val="21"/>
                <w:szCs w:val="21"/>
                <w:lang w:val="en-US" w:eastAsia="zh-CN"/>
              </w:rPr>
              <w:t>Structure refers to backbone, numbers of layers, type of layers and all description of the model, but not the parameters.</w:t>
            </w:r>
          </w:p>
          <w:p>
            <w:pPr>
              <w:pStyle w:val="33"/>
              <w:keepNext w:val="0"/>
              <w:keepLines w:val="0"/>
              <w:widowControl/>
              <w:numPr>
                <w:ilvl w:val="1"/>
                <w:numId w:val="10"/>
              </w:numPr>
              <w:suppressLineNumbers w:val="0"/>
              <w:overflowPunct w:val="0"/>
              <w:autoSpaceDE w:val="0"/>
              <w:autoSpaceDN w:val="0"/>
              <w:adjustRightInd w:val="0"/>
              <w:spacing w:before="0" w:beforeAutospacing="0" w:after="180" w:afterAutospacing="0"/>
              <w:ind w:left="1365" w:right="0" w:firstLineChars="0"/>
              <w:textAlignment w:val="baseline"/>
              <w:rPr>
                <w:rFonts w:hint="eastAsia" w:cs="Times New Roman"/>
                <w:b w:val="0"/>
                <w:bCs/>
                <w:szCs w:val="20"/>
                <w:u w:val="none"/>
                <w:vertAlign w:val="baseline"/>
                <w:lang w:val="en-US" w:eastAsia="zh-CN"/>
              </w:rPr>
            </w:pPr>
            <w:r>
              <w:rPr>
                <w:rFonts w:hint="default" w:eastAsia="MS Mincho"/>
                <w:sz w:val="21"/>
                <w:szCs w:val="21"/>
                <w:lang w:val="en-US" w:eastAsia="zh-CN"/>
              </w:rPr>
              <w:t>Interoperability in the case that the structure of the TE decoder is not specified has not been investigated</w:t>
            </w:r>
          </w:p>
          <w:p>
            <w:pPr>
              <w:pStyle w:val="33"/>
              <w:keepNext w:val="0"/>
              <w:keepLines w:val="0"/>
              <w:widowControl/>
              <w:numPr>
                <w:ilvl w:val="0"/>
                <w:numId w:val="0"/>
              </w:numPr>
              <w:suppressLineNumbers w:val="0"/>
              <w:overflowPunct w:val="0"/>
              <w:autoSpaceDE w:val="0"/>
              <w:autoSpaceDN w:val="0"/>
              <w:adjustRightInd w:val="0"/>
              <w:spacing w:before="0" w:beforeAutospacing="0" w:after="180" w:afterAutospacing="0"/>
              <w:ind w:right="0"/>
              <w:textAlignment w:val="baseline"/>
              <w:rPr>
                <w:rFonts w:hint="default" w:eastAsia="MS Mincho"/>
                <w:sz w:val="21"/>
                <w:szCs w:val="21"/>
                <w:lang w:val="en-US" w:eastAsia="zh-CN"/>
              </w:rPr>
            </w:pPr>
          </w:p>
          <w:p>
            <w:pPr>
              <w:pStyle w:val="33"/>
              <w:keepNext w:val="0"/>
              <w:keepLines w:val="0"/>
              <w:widowControl/>
              <w:numPr>
                <w:ilvl w:val="0"/>
                <w:numId w:val="0"/>
              </w:numPr>
              <w:suppressLineNumbers w:val="0"/>
              <w:overflowPunct w:val="0"/>
              <w:autoSpaceDE w:val="0"/>
              <w:autoSpaceDN w:val="0"/>
              <w:adjustRightInd w:val="0"/>
              <w:spacing w:before="0" w:beforeAutospacing="0" w:after="180" w:afterAutospacing="0"/>
              <w:ind w:right="0"/>
              <w:textAlignment w:val="baseline"/>
              <w:rPr>
                <w:rFonts w:hint="default" w:eastAsia="MS Mincho"/>
                <w:sz w:val="21"/>
                <w:szCs w:val="21"/>
                <w:lang w:val="en-US" w:eastAsia="zh-CN"/>
              </w:rPr>
            </w:pPr>
          </w:p>
          <w:p>
            <w:pPr>
              <w:keepNext w:val="0"/>
              <w:keepLines w:val="0"/>
              <w:widowControl/>
              <w:suppressLineNumbers w:val="0"/>
              <w:overflowPunct w:val="0"/>
              <w:autoSpaceDE w:val="0"/>
              <w:autoSpaceDN w:val="0"/>
              <w:adjustRightInd w:val="0"/>
              <w:spacing w:before="0" w:beforeAutospacing="0" w:after="120" w:afterLines="50" w:afterAutospacing="0"/>
              <w:ind w:left="0" w:right="0"/>
              <w:textAlignment w:val="baseline"/>
              <w:rPr>
                <w:rFonts w:hint="default"/>
                <w:b/>
                <w:sz w:val="21"/>
                <w:szCs w:val="21"/>
                <w:lang w:eastAsia="zh-CN"/>
              </w:rPr>
            </w:pPr>
            <w:r>
              <w:rPr>
                <w:rFonts w:hint="default"/>
                <w:b/>
                <w:sz w:val="21"/>
                <w:szCs w:val="21"/>
                <w:lang w:eastAsia="zh-CN"/>
              </w:rPr>
              <w:t>Agreements from RAN4#114bis</w:t>
            </w:r>
          </w:p>
          <w:p>
            <w:pPr>
              <w:pStyle w:val="33"/>
              <w:keepNext w:val="0"/>
              <w:keepLines w:val="0"/>
              <w:widowControl/>
              <w:numPr>
                <w:ilvl w:val="0"/>
                <w:numId w:val="13"/>
              </w:numPr>
              <w:suppressLineNumbers w:val="0"/>
              <w:overflowPunct w:val="0"/>
              <w:autoSpaceDE w:val="0"/>
              <w:autoSpaceDN w:val="0"/>
              <w:adjustRightInd w:val="0"/>
              <w:spacing w:before="0" w:beforeAutospacing="0" w:after="180" w:afterAutospacing="0"/>
              <w:ind w:right="0" w:firstLineChars="0"/>
              <w:textAlignment w:val="baseline"/>
              <w:rPr>
                <w:rFonts w:hint="default"/>
                <w:sz w:val="21"/>
                <w:szCs w:val="21"/>
              </w:rPr>
            </w:pPr>
            <w:r>
              <w:rPr>
                <w:rFonts w:hint="default"/>
                <w:sz w:val="21"/>
                <w:szCs w:val="21"/>
              </w:rPr>
              <w:t xml:space="preserve">Dataset is specified for option 4a. </w:t>
            </w:r>
          </w:p>
          <w:p>
            <w:pPr>
              <w:pStyle w:val="33"/>
              <w:keepNext w:val="0"/>
              <w:keepLines w:val="0"/>
              <w:widowControl/>
              <w:numPr>
                <w:ilvl w:val="0"/>
                <w:numId w:val="13"/>
              </w:numPr>
              <w:suppressLineNumbers w:val="0"/>
              <w:overflowPunct w:val="0"/>
              <w:autoSpaceDE w:val="0"/>
              <w:autoSpaceDN w:val="0"/>
              <w:adjustRightInd w:val="0"/>
              <w:spacing w:before="0" w:beforeAutospacing="0" w:after="180" w:afterAutospacing="0"/>
              <w:ind w:right="0" w:firstLineChars="0"/>
              <w:textAlignment w:val="baseline"/>
              <w:rPr>
                <w:rFonts w:hint="default"/>
                <w:sz w:val="21"/>
                <w:szCs w:val="21"/>
              </w:rPr>
            </w:pPr>
            <w:r>
              <w:rPr>
                <w:rFonts w:hint="default"/>
                <w:sz w:val="21"/>
                <w:szCs w:val="21"/>
              </w:rPr>
              <w:t>FFS on dataset is captured for option 4b.</w:t>
            </w:r>
          </w:p>
          <w:p>
            <w:pPr>
              <w:pStyle w:val="33"/>
              <w:keepNext w:val="0"/>
              <w:keepLines w:val="0"/>
              <w:widowControl/>
              <w:numPr>
                <w:ilvl w:val="0"/>
                <w:numId w:val="13"/>
              </w:numPr>
              <w:suppressLineNumbers w:val="0"/>
              <w:overflowPunct w:val="0"/>
              <w:autoSpaceDE w:val="0"/>
              <w:autoSpaceDN w:val="0"/>
              <w:adjustRightInd w:val="0"/>
              <w:spacing w:before="0" w:beforeAutospacing="0" w:after="180" w:afterAutospacing="0"/>
              <w:ind w:right="0" w:firstLineChars="0"/>
              <w:textAlignment w:val="baseline"/>
              <w:rPr>
                <w:rFonts w:hint="default"/>
                <w:sz w:val="21"/>
                <w:szCs w:val="21"/>
              </w:rPr>
            </w:pPr>
            <w:r>
              <w:rPr>
                <w:rFonts w:hint="default"/>
                <w:sz w:val="21"/>
                <w:szCs w:val="21"/>
              </w:rPr>
              <w:t>Assume reference decoder is captured.</w:t>
            </w:r>
          </w:p>
          <w:p>
            <w:pPr>
              <w:pStyle w:val="33"/>
              <w:keepNext w:val="0"/>
              <w:keepLines w:val="0"/>
              <w:widowControl/>
              <w:numPr>
                <w:ilvl w:val="0"/>
                <w:numId w:val="13"/>
              </w:numPr>
              <w:suppressLineNumbers w:val="0"/>
              <w:overflowPunct w:val="0"/>
              <w:autoSpaceDE w:val="0"/>
              <w:autoSpaceDN w:val="0"/>
              <w:adjustRightInd w:val="0"/>
              <w:spacing w:before="0" w:beforeAutospacing="0" w:after="180" w:afterAutospacing="0"/>
              <w:ind w:right="0" w:firstLineChars="0"/>
              <w:textAlignment w:val="baseline"/>
              <w:rPr>
                <w:rFonts w:hint="default"/>
                <w:sz w:val="21"/>
                <w:szCs w:val="21"/>
              </w:rPr>
            </w:pPr>
            <w:r>
              <w:rPr>
                <w:rFonts w:hint="eastAsia"/>
                <w:sz w:val="21"/>
                <w:szCs w:val="21"/>
              </w:rPr>
              <w:t>F</w:t>
            </w:r>
            <w:r>
              <w:rPr>
                <w:rFonts w:hint="default"/>
                <w:sz w:val="21"/>
                <w:szCs w:val="21"/>
              </w:rPr>
              <w:t>FS on reference encoder for option 4a</w:t>
            </w:r>
          </w:p>
          <w:p>
            <w:pPr>
              <w:pStyle w:val="33"/>
              <w:keepNext w:val="0"/>
              <w:keepLines w:val="0"/>
              <w:widowControl/>
              <w:numPr>
                <w:ilvl w:val="0"/>
                <w:numId w:val="13"/>
              </w:numPr>
              <w:suppressLineNumbers w:val="0"/>
              <w:overflowPunct w:val="0"/>
              <w:autoSpaceDE w:val="0"/>
              <w:autoSpaceDN w:val="0"/>
              <w:adjustRightInd w:val="0"/>
              <w:spacing w:before="0" w:beforeAutospacing="0" w:after="180" w:afterAutospacing="0"/>
              <w:ind w:right="0" w:firstLineChars="0"/>
              <w:textAlignment w:val="baseline"/>
              <w:rPr>
                <w:rFonts w:hint="default"/>
                <w:sz w:val="21"/>
                <w:szCs w:val="21"/>
              </w:rPr>
            </w:pPr>
            <w:r>
              <w:rPr>
                <w:rFonts w:hint="default"/>
                <w:sz w:val="21"/>
                <w:szCs w:val="21"/>
              </w:rPr>
              <w:t>Test decoder structure is (i) fully specified or (ii) partially specified</w:t>
            </w:r>
          </w:p>
          <w:p>
            <w:pPr>
              <w:pStyle w:val="33"/>
              <w:keepNext w:val="0"/>
              <w:keepLines w:val="0"/>
              <w:widowControl/>
              <w:numPr>
                <w:ilvl w:val="0"/>
                <w:numId w:val="13"/>
              </w:numPr>
              <w:suppressLineNumbers w:val="0"/>
              <w:overflowPunct w:val="0"/>
              <w:autoSpaceDE w:val="0"/>
              <w:autoSpaceDN w:val="0"/>
              <w:adjustRightInd w:val="0"/>
              <w:spacing w:before="0" w:beforeAutospacing="0" w:after="180" w:afterAutospacing="0"/>
              <w:ind w:right="0" w:firstLineChars="0"/>
              <w:textAlignment w:val="baseline"/>
              <w:rPr>
                <w:rFonts w:hint="default"/>
                <w:sz w:val="21"/>
                <w:szCs w:val="21"/>
              </w:rPr>
            </w:pPr>
            <w:r>
              <w:rPr>
                <w:rFonts w:hint="eastAsia"/>
                <w:sz w:val="21"/>
                <w:szCs w:val="21"/>
              </w:rPr>
              <w:t>N</w:t>
            </w:r>
            <w:r>
              <w:rPr>
                <w:rFonts w:hint="default"/>
                <w:sz w:val="21"/>
                <w:szCs w:val="21"/>
              </w:rPr>
              <w:t>OTE: RAN4 understands that further decision on option 4a/4b and option 3 will be made in the future WI phase.</w:t>
            </w:r>
          </w:p>
          <w:p>
            <w:pPr>
              <w:keepNext w:val="0"/>
              <w:keepLines w:val="0"/>
              <w:widowControl/>
              <w:suppressLineNumbers w:val="0"/>
              <w:overflowPunct w:val="0"/>
              <w:autoSpaceDE w:val="0"/>
              <w:autoSpaceDN w:val="0"/>
              <w:adjustRightInd w:val="0"/>
              <w:spacing w:before="0" w:beforeAutospacing="0" w:after="120" w:afterLines="50" w:afterAutospacing="0"/>
              <w:ind w:left="0" w:right="0"/>
              <w:textAlignment w:val="baseline"/>
              <w:rPr>
                <w:rFonts w:hint="default"/>
                <w:sz w:val="21"/>
                <w:szCs w:val="21"/>
                <w:lang w:eastAsia="zh-CN"/>
              </w:rPr>
            </w:pPr>
          </w:p>
          <w:p>
            <w:pPr>
              <w:keepNext w:val="0"/>
              <w:keepLines w:val="0"/>
              <w:widowControl/>
              <w:suppressLineNumbers w:val="0"/>
              <w:overflowPunct w:val="0"/>
              <w:autoSpaceDE w:val="0"/>
              <w:autoSpaceDN w:val="0"/>
              <w:adjustRightInd w:val="0"/>
              <w:spacing w:before="0" w:beforeAutospacing="0" w:after="180" w:afterAutospacing="0"/>
              <w:ind w:left="0" w:right="0"/>
              <w:textAlignment w:val="baseline"/>
              <w:rPr>
                <w:rFonts w:hint="default"/>
                <w:b/>
                <w:bCs/>
                <w:sz w:val="21"/>
                <w:szCs w:val="21"/>
                <w:lang w:eastAsia="zh-CN"/>
              </w:rPr>
            </w:pPr>
            <w:r>
              <w:rPr>
                <w:rFonts w:hint="default"/>
                <w:b/>
                <w:bCs/>
                <w:sz w:val="21"/>
                <w:szCs w:val="21"/>
                <w:lang w:eastAsia="zh-CN"/>
              </w:rPr>
              <w:t>New agreements from RAN4#115:</w:t>
            </w:r>
          </w:p>
          <w:p>
            <w:pPr>
              <w:pStyle w:val="33"/>
              <w:keepNext w:val="0"/>
              <w:keepLines w:val="0"/>
              <w:widowControl/>
              <w:numPr>
                <w:ilvl w:val="0"/>
                <w:numId w:val="14"/>
              </w:numPr>
              <w:suppressLineNumbers w:val="0"/>
              <w:overflowPunct/>
              <w:autoSpaceDE/>
              <w:autoSpaceDN/>
              <w:adjustRightInd/>
              <w:spacing w:before="0" w:beforeAutospacing="0" w:after="120" w:afterAutospacing="0"/>
              <w:ind w:right="0" w:firstLineChars="0"/>
              <w:textAlignment w:val="auto"/>
              <w:rPr>
                <w:rFonts w:hint="default" w:eastAsia="宋体"/>
                <w:sz w:val="21"/>
                <w:szCs w:val="21"/>
                <w:lang w:eastAsia="zh-CN"/>
              </w:rPr>
            </w:pPr>
            <w:r>
              <w:rPr>
                <w:rFonts w:hint="default" w:eastAsia="宋体"/>
                <w:sz w:val="21"/>
                <w:szCs w:val="21"/>
                <w:lang w:eastAsia="zh-CN"/>
              </w:rPr>
              <w:t>Specify dataset to train frozen encoder and decoder</w:t>
            </w:r>
          </w:p>
          <w:p>
            <w:pPr>
              <w:pStyle w:val="33"/>
              <w:keepNext w:val="0"/>
              <w:keepLines w:val="0"/>
              <w:widowControl/>
              <w:numPr>
                <w:ilvl w:val="2"/>
                <w:numId w:val="15"/>
              </w:numPr>
              <w:suppressLineNumbers w:val="0"/>
              <w:overflowPunct/>
              <w:autoSpaceDE/>
              <w:autoSpaceDN/>
              <w:adjustRightInd/>
              <w:spacing w:before="0" w:beforeAutospacing="0" w:after="120" w:afterAutospacing="0"/>
              <w:ind w:right="0" w:firstLineChars="0"/>
              <w:textAlignment w:val="auto"/>
              <w:rPr>
                <w:rFonts w:hint="default" w:eastAsia="宋体"/>
                <w:sz w:val="21"/>
                <w:szCs w:val="21"/>
                <w:lang w:eastAsia="zh-CN"/>
              </w:rPr>
            </w:pPr>
            <w:r>
              <w:rPr>
                <w:rFonts w:hint="default" w:eastAsia="宋体"/>
                <w:sz w:val="21"/>
                <w:szCs w:val="21"/>
                <w:lang w:eastAsia="zh-CN"/>
              </w:rPr>
              <w:t>TE vendor shall use the dataset to train the test decoder</w:t>
            </w:r>
          </w:p>
          <w:p>
            <w:pPr>
              <w:pStyle w:val="33"/>
              <w:keepNext w:val="0"/>
              <w:keepLines w:val="0"/>
              <w:widowControl/>
              <w:numPr>
                <w:ilvl w:val="2"/>
                <w:numId w:val="15"/>
              </w:numPr>
              <w:suppressLineNumbers w:val="0"/>
              <w:overflowPunct/>
              <w:autoSpaceDE/>
              <w:autoSpaceDN/>
              <w:adjustRightInd/>
              <w:spacing w:before="0" w:beforeAutospacing="0" w:after="120" w:afterAutospacing="0"/>
              <w:ind w:right="0" w:firstLineChars="0"/>
              <w:textAlignment w:val="auto"/>
              <w:rPr>
                <w:rFonts w:hint="default" w:eastAsia="宋体"/>
                <w:sz w:val="21"/>
                <w:szCs w:val="21"/>
                <w:lang w:eastAsia="zh-CN"/>
              </w:rPr>
            </w:pPr>
            <w:r>
              <w:rPr>
                <w:rFonts w:hint="default" w:eastAsia="宋体"/>
                <w:sz w:val="21"/>
                <w:szCs w:val="21"/>
                <w:lang w:eastAsia="zh-CN"/>
              </w:rPr>
              <w:t xml:space="preserve">This is the same dataset as used to train the frozen encoder </w:t>
            </w:r>
          </w:p>
          <w:p>
            <w:pPr>
              <w:pStyle w:val="33"/>
              <w:keepNext w:val="0"/>
              <w:keepLines w:val="0"/>
              <w:widowControl/>
              <w:numPr>
                <w:ilvl w:val="2"/>
                <w:numId w:val="15"/>
              </w:numPr>
              <w:suppressLineNumbers w:val="0"/>
              <w:overflowPunct/>
              <w:autoSpaceDE/>
              <w:autoSpaceDN/>
              <w:adjustRightInd/>
              <w:spacing w:before="0" w:beforeAutospacing="0" w:after="120" w:afterAutospacing="0"/>
              <w:ind w:right="0" w:firstLineChars="0"/>
              <w:textAlignment w:val="auto"/>
              <w:rPr>
                <w:rFonts w:hint="default" w:eastAsia="宋体"/>
                <w:sz w:val="21"/>
                <w:szCs w:val="21"/>
                <w:lang w:eastAsia="zh-CN"/>
              </w:rPr>
            </w:pPr>
            <w:r>
              <w:rPr>
                <w:rFonts w:hint="default" w:eastAsia="宋体"/>
                <w:sz w:val="21"/>
                <w:szCs w:val="21"/>
                <w:lang w:eastAsia="zh-CN"/>
              </w:rPr>
              <w:t>FFS whether the datasets consist of Eigenvector, channel or something else</w:t>
            </w:r>
          </w:p>
          <w:p>
            <w:pPr>
              <w:pStyle w:val="33"/>
              <w:keepNext w:val="0"/>
              <w:keepLines w:val="0"/>
              <w:widowControl/>
              <w:numPr>
                <w:ilvl w:val="0"/>
                <w:numId w:val="14"/>
              </w:numPr>
              <w:suppressLineNumbers w:val="0"/>
              <w:overflowPunct w:val="0"/>
              <w:autoSpaceDE w:val="0"/>
              <w:autoSpaceDN w:val="0"/>
              <w:adjustRightInd w:val="0"/>
              <w:spacing w:before="0" w:beforeAutospacing="0" w:after="180" w:afterAutospacing="0"/>
              <w:ind w:right="0" w:firstLineChars="0"/>
              <w:textAlignment w:val="baseline"/>
              <w:rPr>
                <w:rFonts w:hint="default"/>
                <w:sz w:val="21"/>
                <w:szCs w:val="21"/>
                <w:lang w:val="en-US" w:eastAsia="zh-CN"/>
              </w:rPr>
            </w:pPr>
            <w:r>
              <w:rPr>
                <w:rFonts w:hint="default"/>
                <w:sz w:val="21"/>
                <w:szCs w:val="21"/>
                <w:lang w:val="en-US" w:eastAsia="zh-CN"/>
              </w:rPr>
              <w:t>The study has only considered the case of a common assumption on model structure for the “own” test decoder. This corresponds to standardized model structure.</w:t>
            </w:r>
          </w:p>
          <w:p>
            <w:pPr>
              <w:pStyle w:val="33"/>
              <w:keepNext w:val="0"/>
              <w:keepLines w:val="0"/>
              <w:widowControl/>
              <w:numPr>
                <w:ilvl w:val="1"/>
                <w:numId w:val="10"/>
              </w:numPr>
              <w:suppressLineNumbers w:val="0"/>
              <w:overflowPunct w:val="0"/>
              <w:autoSpaceDE w:val="0"/>
              <w:autoSpaceDN w:val="0"/>
              <w:adjustRightInd w:val="0"/>
              <w:spacing w:before="0" w:beforeAutospacing="0" w:after="180" w:afterAutospacing="0"/>
              <w:ind w:right="0" w:firstLineChars="0"/>
              <w:textAlignment w:val="baseline"/>
              <w:rPr>
                <w:rFonts w:hint="default"/>
                <w:sz w:val="21"/>
                <w:szCs w:val="21"/>
                <w:lang w:val="en-US" w:eastAsia="zh-CN"/>
              </w:rPr>
            </w:pPr>
            <w:r>
              <w:rPr>
                <w:rFonts w:hint="default"/>
                <w:sz w:val="21"/>
                <w:szCs w:val="21"/>
                <w:lang w:val="en-US" w:eastAsia="zh-CN"/>
              </w:rPr>
              <w:t>Structure refers to backbone, numbers of layers, type of layers and all description of the model, but not the parameters.</w:t>
            </w:r>
          </w:p>
          <w:p>
            <w:pPr>
              <w:pStyle w:val="33"/>
              <w:keepNext w:val="0"/>
              <w:keepLines w:val="0"/>
              <w:widowControl/>
              <w:numPr>
                <w:ilvl w:val="0"/>
                <w:numId w:val="0"/>
              </w:numPr>
              <w:suppressLineNumbers w:val="0"/>
              <w:overflowPunct w:val="0"/>
              <w:autoSpaceDE w:val="0"/>
              <w:autoSpaceDN w:val="0"/>
              <w:adjustRightInd w:val="0"/>
              <w:spacing w:before="0" w:beforeAutospacing="0" w:after="180" w:afterAutospacing="0"/>
              <w:ind w:right="0"/>
              <w:textAlignment w:val="baseline"/>
              <w:rPr>
                <w:rFonts w:hint="eastAsia" w:eastAsia="MS Mincho"/>
                <w:sz w:val="21"/>
                <w:szCs w:val="21"/>
                <w:lang w:val="en-US" w:eastAsia="zh-CN"/>
              </w:rPr>
            </w:pPr>
            <w:r>
              <w:rPr>
                <w:rFonts w:hint="default"/>
                <w:sz w:val="21"/>
                <w:szCs w:val="21"/>
                <w:lang w:val="en-US" w:eastAsia="zh-CN"/>
              </w:rPr>
              <w:t>Interoperability in the case that the structure of the TE decoder is not specified has not been investigated</w:t>
            </w:r>
          </w:p>
        </w:tc>
      </w:tr>
    </w:tbl>
    <w:p>
      <w:pPr>
        <w:rPr>
          <w:rFonts w:hint="default" w:cs="Times New Roman"/>
          <w:b w:val="0"/>
          <w:bCs/>
          <w:szCs w:val="20"/>
          <w:u w:val="none"/>
          <w:lang w:val="en-US" w:eastAsia="zh-CN"/>
        </w:rPr>
      </w:pPr>
      <w:r>
        <w:rPr>
          <w:rFonts w:hint="eastAsia" w:cs="Times New Roman"/>
          <w:b w:val="0"/>
          <w:bCs/>
          <w:szCs w:val="20"/>
          <w:u w:val="none"/>
          <w:lang w:val="en-US" w:eastAsia="zh-CN"/>
        </w:rPr>
        <w:t xml:space="preserve">Regarding option 4a and option 4b, dataset based and reference encoder based different approaches in RAN4 assumption. According to the last meeting discussion, RAN4 agreed that the reference encoder should be captured. The remaining issues is about the label dataset format. Based on the current study, the automatic encoder structure is assumed for CSI compression, and eigenvector is assumed as encoder input in the previous meeting. From our point of view, the label dataset could be based on the eigenvectors at least. </w:t>
      </w:r>
      <w:bookmarkStart w:id="3" w:name="_GoBack"/>
      <w:bookmarkEnd w:id="3"/>
    </w:p>
    <w:p>
      <w:pPr>
        <w:widowControl w:val="0"/>
        <w:spacing w:beforeLines="100" w:afterLines="0" w:line="240" w:lineRule="auto"/>
        <w:jc w:val="both"/>
        <w:rPr>
          <w:rFonts w:hint="default" w:cs="Times New Roman"/>
          <w:kern w:val="2"/>
          <w:sz w:val="21"/>
          <w:lang w:val="en-US" w:eastAsia="zh-CN" w:bidi="ar-SA"/>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numPr>
          <w:ilvl w:val="255"/>
          <w:numId w:val="0"/>
        </w:numPr>
        <w:spacing w:beforeLines="0" w:afterLines="0" w:line="240" w:lineRule="auto"/>
        <w:rPr>
          <w:rFonts w:hint="default"/>
          <w:b/>
          <w:bCs/>
          <w:i/>
          <w:iCs/>
          <w:szCs w:val="21"/>
          <w:lang w:val="en-US" w:eastAsia="zh-CN"/>
        </w:rPr>
      </w:pPr>
      <w:r>
        <w:rPr>
          <w:kern w:val="0"/>
          <w:sz w:val="20"/>
        </w:rPr>
        <w:t xml:space="preserve">In this contribution, </w:t>
      </w:r>
      <w:r>
        <w:rPr>
          <w:rFonts w:hint="eastAsia"/>
          <w:bCs/>
          <w:kern w:val="0"/>
          <w:szCs w:val="21"/>
        </w:rPr>
        <w:t xml:space="preserve">we give some </w:t>
      </w:r>
      <w:r>
        <w:rPr>
          <w:rFonts w:hint="eastAsia"/>
          <w:bCs/>
          <w:kern w:val="0"/>
          <w:szCs w:val="21"/>
          <w:lang w:val="en-US" w:eastAsia="zh-CN"/>
        </w:rPr>
        <w:t xml:space="preserve">detailed </w:t>
      </w:r>
      <w:r>
        <w:rPr>
          <w:rFonts w:hint="eastAsia"/>
          <w:bCs/>
          <w:kern w:val="0"/>
          <w:szCs w:val="21"/>
        </w:rPr>
        <w:t>discussions on testability and interoperability issues for AI-CSI , The conclusions are:</w:t>
      </w:r>
    </w:p>
    <w:p>
      <w:pPr>
        <w:bidi w:val="0"/>
        <w:rPr>
          <w:rFonts w:hint="eastAsia" w:ascii="Times New Roman" w:hAnsi="Times New Roman" w:cs="Times New Roman"/>
          <w:b/>
          <w:bCs/>
          <w:i/>
          <w:iCs/>
          <w:lang w:val="en-US" w:eastAsia="zh-CN"/>
        </w:rPr>
      </w:pPr>
      <w:r>
        <w:rPr>
          <w:rFonts w:hint="eastAsia" w:ascii="Times New Roman" w:hAnsi="Times New Roman" w:cs="Times New Roman"/>
          <w:b/>
          <w:bCs/>
          <w:i/>
          <w:iCs/>
          <w:lang w:val="en-US" w:eastAsia="zh-CN"/>
        </w:rPr>
        <w:t xml:space="preserve">Observation 1. Based on our simulation results, transformer model has a better performance compared to other models and MLP has a worst performance. </w:t>
      </w:r>
      <w:r>
        <w:rPr>
          <w:rFonts w:hint="eastAsia" w:ascii="Times New Roman" w:hAnsi="Times New Roman" w:cs="Times New Roman"/>
          <w:b/>
          <w:bCs/>
          <w:i/>
          <w:iCs/>
          <w:lang w:val="en-US" w:eastAsia="zh-CN"/>
        </w:rPr>
        <w:br w:type="textWrapping"/>
      </w:r>
      <w:r>
        <w:rPr>
          <w:rFonts w:hint="eastAsia" w:ascii="Times New Roman" w:hAnsi="Times New Roman" w:cs="Times New Roman"/>
          <w:b/>
          <w:bCs/>
          <w:i/>
          <w:iCs/>
          <w:lang w:val="en-US" w:eastAsia="zh-CN"/>
        </w:rPr>
        <w:t>Observation 2. For N-to-1joint training and separate testing, the simulation results could be very similar with one-to-one joint training and testing.</w:t>
      </w:r>
    </w:p>
    <w:p>
      <w:pPr>
        <w:bidi w:val="0"/>
        <w:rPr>
          <w:rFonts w:hint="default"/>
          <w:b/>
          <w:bCs/>
          <w:i/>
          <w:iCs/>
          <w:szCs w:val="21"/>
          <w:lang w:val="en-US" w:eastAsia="zh-CN"/>
        </w:rPr>
      </w:pPr>
      <w:r>
        <w:rPr>
          <w:rFonts w:hint="eastAsia" w:cs="Times New Roman"/>
          <w:b/>
          <w:bCs/>
          <w:i/>
          <w:iCs/>
          <w:lang w:val="en-US" w:eastAsia="zh-CN"/>
        </w:rPr>
        <w:t>Observation 3. It is feasible to train a common decoder and test it with different models of encoder.</w:t>
      </w:r>
    </w:p>
    <w:p>
      <w:pPr>
        <w:rPr>
          <w:rFonts w:hint="eastAsia" w:cs="Times New Roman"/>
          <w:b/>
          <w:bCs w:val="0"/>
          <w:i/>
          <w:iCs/>
          <w:szCs w:val="20"/>
          <w:u w:val="none"/>
          <w:lang w:val="en-US" w:eastAsia="zh-CN"/>
        </w:rPr>
      </w:pPr>
      <w:r>
        <w:rPr>
          <w:rFonts w:hint="eastAsia" w:cs="Times New Roman"/>
          <w:b/>
          <w:bCs w:val="0"/>
          <w:i/>
          <w:iCs/>
          <w:szCs w:val="20"/>
          <w:u w:val="none"/>
          <w:lang w:val="en-US" w:eastAsia="zh-CN"/>
        </w:rPr>
        <w:t>Propose 1. Propose to assume eigenvectors as default format for training dataset.</w:t>
      </w:r>
    </w:p>
    <w:p>
      <w:pPr>
        <w:rPr>
          <w:rFonts w:hint="default" w:cs="Times New Roman"/>
          <w:b/>
          <w:bCs w:val="0"/>
          <w:i/>
          <w:iCs/>
          <w:szCs w:val="20"/>
          <w:u w:val="none"/>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4 References</w:t>
      </w:r>
    </w:p>
    <w:p>
      <w:pPr>
        <w:widowControl w:val="0"/>
        <w:pBdr>
          <w:top w:val="single" w:color="auto" w:sz="12" w:space="3"/>
        </w:pBdr>
        <w:spacing w:beforeLines="0" w:afterLines="0"/>
        <w:jc w:val="left"/>
        <w:rPr>
          <w:b/>
          <w:kern w:val="0"/>
          <w:sz w:val="24"/>
          <w:szCs w:val="24"/>
        </w:rPr>
      </w:pPr>
    </w:p>
    <w:p>
      <w:pPr>
        <w:pStyle w:val="33"/>
        <w:numPr>
          <w:ilvl w:val="0"/>
          <w:numId w:val="16"/>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 xml:space="preserve">RP-234039, New WID on Artificial Intelligence (AI)/Machine Learning (ML) for NR Air Interface. </w:t>
      </w:r>
    </w:p>
    <w:p>
      <w:pPr>
        <w:pStyle w:val="33"/>
        <w:numPr>
          <w:ilvl w:val="0"/>
          <w:numId w:val="16"/>
        </w:numPr>
        <w:spacing w:afterLines="0" w:line="259" w:lineRule="auto"/>
        <w:ind w:right="-22"/>
        <w:jc w:val="left"/>
        <w:rPr>
          <w:rFonts w:hint="default" w:eastAsiaTheme="minorHAnsi" w:cstheme="minorBidi"/>
          <w:kern w:val="0"/>
          <w:sz w:val="21"/>
          <w:szCs w:val="21"/>
          <w:lang w:val="en-US"/>
        </w:rPr>
      </w:pPr>
      <w:r>
        <w:rPr>
          <w:rFonts w:hint="eastAsia" w:eastAsia="宋体" w:cstheme="minorBidi"/>
          <w:kern w:val="0"/>
          <w:sz w:val="21"/>
          <w:szCs w:val="21"/>
          <w:lang w:val="en-US" w:eastAsia="zh-CN"/>
        </w:rPr>
        <w:t>R4-250805, WF on AI/ML part 2, Ericsson.</w:t>
      </w:r>
    </w:p>
    <w:p>
      <w:pPr>
        <w:pStyle w:val="33"/>
        <w:numPr>
          <w:ilvl w:val="0"/>
          <w:numId w:val="0"/>
        </w:numPr>
        <w:spacing w:afterLines="0" w:line="259" w:lineRule="auto"/>
        <w:ind w:right="-22" w:rightChars="0"/>
        <w:jc w:val="left"/>
        <w:rPr>
          <w:rFonts w:hint="default" w:eastAsiaTheme="minorHAnsi" w:cstheme="minorBidi"/>
          <w:kern w:val="0"/>
          <w:sz w:val="21"/>
          <w:szCs w:val="21"/>
          <w:lang w:val="en-US"/>
        </w:rPr>
      </w:pPr>
    </w:p>
    <w:p>
      <w:pPr>
        <w:pStyle w:val="33"/>
        <w:numPr>
          <w:ilvl w:val="0"/>
          <w:numId w:val="0"/>
        </w:numPr>
        <w:spacing w:afterLines="0" w:line="259" w:lineRule="auto"/>
        <w:ind w:right="-22" w:rightChars="0"/>
        <w:jc w:val="left"/>
        <w:rPr>
          <w:rFonts w:eastAsiaTheme="minorHAnsi" w:cstheme="minorBidi"/>
          <w:kern w:val="0"/>
          <w:sz w:val="21"/>
          <w:szCs w:val="21"/>
          <w:lang w:eastAsia="en-US"/>
        </w:rPr>
      </w:pPr>
    </w:p>
    <w:p>
      <w:pPr>
        <w:rPr>
          <w:rFonts w:eastAsiaTheme="minorHAnsi" w:cstheme="minorBidi"/>
          <w:kern w:val="0"/>
          <w:sz w:val="21"/>
          <w:szCs w:val="21"/>
          <w:lang w:eastAsia="en-US"/>
        </w:rPr>
      </w:pPr>
      <w:r>
        <w:rPr>
          <w:rFonts w:hint="default" w:eastAsia="宋体" w:cstheme="minorBidi"/>
          <w:kern w:val="0"/>
          <w:sz w:val="21"/>
          <w:szCs w:val="21"/>
          <w:lang w:val="en-US" w:eastAsia="zh-CN"/>
        </w:rPr>
        <w:br w:type="page"/>
      </w:r>
    </w:p>
    <w:p>
      <w:pPr>
        <w:pStyle w:val="33"/>
        <w:numPr>
          <w:ilvl w:val="0"/>
          <w:numId w:val="0"/>
        </w:numPr>
        <w:spacing w:afterLines="0" w:line="259" w:lineRule="auto"/>
        <w:ind w:right="-22" w:rightChars="0"/>
        <w:jc w:val="left"/>
        <w:rPr>
          <w:rFonts w:eastAsiaTheme="minorHAnsi" w:cstheme="minorBidi"/>
          <w:kern w:val="0"/>
          <w:sz w:val="21"/>
          <w:szCs w:val="21"/>
          <w:lang w:eastAsia="en-US"/>
        </w:rPr>
      </w:pPr>
    </w:p>
    <w:p>
      <w:pPr>
        <w:widowControl w:val="0"/>
        <w:pBdr>
          <w:top w:val="single" w:color="auto" w:sz="12" w:space="3"/>
        </w:pBdr>
        <w:spacing w:beforeLines="0" w:afterLines="0"/>
        <w:jc w:val="left"/>
        <w:outlineLvl w:val="0"/>
        <w:rPr>
          <w:rFonts w:hint="eastAsia"/>
          <w:b/>
          <w:kern w:val="0"/>
          <w:sz w:val="24"/>
          <w:szCs w:val="24"/>
          <w:lang w:val="en-US" w:eastAsia="zh-CN"/>
        </w:rPr>
      </w:pPr>
      <w:r>
        <w:rPr>
          <w:rFonts w:hint="eastAsia"/>
          <w:b/>
          <w:kern w:val="0"/>
          <w:sz w:val="24"/>
          <w:szCs w:val="24"/>
          <w:lang w:val="en-US" w:eastAsia="zh-CN"/>
        </w:rPr>
        <w:t>5</w:t>
      </w:r>
      <w:r>
        <w:rPr>
          <w:rFonts w:hint="eastAsia"/>
          <w:b/>
          <w:kern w:val="0"/>
          <w:sz w:val="24"/>
          <w:szCs w:val="24"/>
        </w:rPr>
        <w:t xml:space="preserve"> </w:t>
      </w:r>
      <w:r>
        <w:rPr>
          <w:rFonts w:hint="eastAsia"/>
          <w:b/>
          <w:kern w:val="0"/>
          <w:sz w:val="24"/>
          <w:szCs w:val="24"/>
          <w:lang w:val="en-US" w:eastAsia="zh-CN"/>
        </w:rPr>
        <w:t>Appendix</w:t>
      </w:r>
    </w:p>
    <w:p>
      <w:pPr>
        <w:widowControl w:val="0"/>
        <w:pBdr>
          <w:top w:val="single" w:color="auto" w:sz="12" w:space="3"/>
        </w:pBdr>
        <w:spacing w:beforeLines="0" w:afterLines="0"/>
        <w:jc w:val="left"/>
        <w:outlineLvl w:val="9"/>
        <w:rPr>
          <w:rFonts w:hint="eastAsia"/>
          <w:b/>
          <w:kern w:val="0"/>
          <w:sz w:val="24"/>
          <w:szCs w:val="24"/>
          <w:lang w:val="en-US" w:eastAsia="zh-CN"/>
        </w:rPr>
      </w:pPr>
    </w:p>
    <w:p>
      <w:pPr>
        <w:widowControl w:val="0"/>
        <w:numPr>
          <w:ilvl w:val="0"/>
          <w:numId w:val="17"/>
        </w:numPr>
        <w:pBdr>
          <w:top w:val="single" w:color="auto" w:sz="12" w:space="3"/>
        </w:pBdr>
        <w:spacing w:beforeLines="0" w:afterLines="0"/>
        <w:jc w:val="left"/>
        <w:outlineLvl w:val="1"/>
        <w:rPr>
          <w:rFonts w:hint="default"/>
          <w:b/>
          <w:kern w:val="0"/>
          <w:sz w:val="24"/>
          <w:szCs w:val="24"/>
          <w:lang w:val="en-US" w:eastAsia="zh-CN"/>
        </w:rPr>
      </w:pPr>
      <w:r>
        <w:rPr>
          <w:rFonts w:hint="eastAsia"/>
          <w:b/>
          <w:kern w:val="0"/>
          <w:sz w:val="24"/>
          <w:szCs w:val="24"/>
          <w:lang w:val="en-US" w:eastAsia="zh-CN"/>
        </w:rPr>
        <w:t>System simulation assumption</w:t>
      </w:r>
    </w:p>
    <w:p>
      <w:pPr>
        <w:widowControl w:val="0"/>
        <w:numPr>
          <w:ilvl w:val="0"/>
          <w:numId w:val="0"/>
        </w:numPr>
        <w:pBdr>
          <w:top w:val="single" w:color="auto" w:sz="12" w:space="3"/>
        </w:pBdr>
        <w:spacing w:beforeLines="0" w:afterLines="0"/>
        <w:jc w:val="left"/>
        <w:outlineLvl w:val="9"/>
        <w:rPr>
          <w:rFonts w:hint="default"/>
          <w:b/>
          <w:kern w:val="0"/>
          <w:sz w:val="24"/>
          <w:szCs w:val="24"/>
          <w:lang w:val="en-US" w:eastAsia="zh-CN"/>
        </w:rPr>
      </w:pPr>
    </w:p>
    <w:p>
      <w:pPr>
        <w:widowControl w:val="0"/>
        <w:pBdr>
          <w:top w:val="single" w:color="auto" w:sz="12" w:space="3"/>
        </w:pBdr>
        <w:spacing w:beforeLines="0" w:afterLines="0"/>
        <w:jc w:val="center"/>
        <w:outlineLvl w:val="9"/>
        <w:rPr>
          <w:rFonts w:hint="default"/>
          <w:b w:val="0"/>
          <w:bCs/>
          <w:kern w:val="0"/>
          <w:sz w:val="21"/>
          <w:szCs w:val="21"/>
          <w:lang w:val="en-US" w:eastAsia="zh-CN"/>
        </w:rPr>
      </w:pPr>
      <w:r>
        <w:rPr>
          <w:rFonts w:hint="eastAsia"/>
          <w:b w:val="0"/>
          <w:bCs/>
          <w:kern w:val="0"/>
          <w:sz w:val="21"/>
          <w:szCs w:val="21"/>
          <w:lang w:val="en-US" w:eastAsia="zh-CN"/>
        </w:rPr>
        <w:t>Table 5-1. System simulation assumptions for training data</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2"/>
        <w:gridCol w:w="1642"/>
        <w:gridCol w:w="5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shd w:val="clear" w:color="auto" w:fill="D9D9D9"/>
          </w:tcPr>
          <w:p>
            <w:pPr>
              <w:pStyle w:val="64"/>
              <w:widowControl/>
              <w:suppressLineNumbers w:val="0"/>
              <w:spacing w:before="0" w:beforeAutospacing="0" w:after="0" w:afterAutospacing="0" w:line="256" w:lineRule="auto"/>
              <w:ind w:left="0" w:right="0"/>
              <w:rPr>
                <w:rFonts w:hint="default"/>
                <w:szCs w:val="20"/>
              </w:rPr>
            </w:pPr>
            <w:r>
              <w:rPr>
                <w:rFonts w:hint="default"/>
                <w:szCs w:val="20"/>
              </w:rPr>
              <w:t>Parameter</w:t>
            </w:r>
          </w:p>
        </w:tc>
        <w:tc>
          <w:tcPr>
            <w:tcW w:w="5621" w:type="dxa"/>
            <w:tcBorders>
              <w:top w:val="single" w:color="auto" w:sz="4" w:space="0"/>
              <w:left w:val="single" w:color="auto" w:sz="4" w:space="0"/>
              <w:bottom w:val="single" w:color="auto" w:sz="4" w:space="0"/>
              <w:right w:val="single" w:color="auto" w:sz="4" w:space="0"/>
            </w:tcBorders>
            <w:shd w:val="clear" w:color="auto" w:fill="D9D9D9"/>
          </w:tcPr>
          <w:p>
            <w:pPr>
              <w:pStyle w:val="64"/>
              <w:widowControl/>
              <w:suppressLineNumbers w:val="0"/>
              <w:spacing w:before="0" w:beforeAutospacing="0" w:after="0" w:afterAutospacing="0" w:line="256" w:lineRule="auto"/>
              <w:ind w:left="0" w:right="0"/>
              <w:rPr>
                <w:rFonts w:hint="default"/>
                <w:szCs w:val="20"/>
              </w:rPr>
            </w:pPr>
            <w:r>
              <w:rPr>
                <w:rFonts w:hint="default"/>
                <w:szCs w:val="20"/>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eastAsia="zh-CN"/>
              </w:rPr>
              <w:t>Duplex, Waveform</w:t>
            </w:r>
          </w:p>
        </w:tc>
        <w:tc>
          <w:tcPr>
            <w:tcW w:w="5621"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0" w:afterAutospacing="0" w:line="256" w:lineRule="auto"/>
              <w:ind w:left="0" w:right="0"/>
              <w:jc w:val="left"/>
              <w:rPr>
                <w:rFonts w:hint="default"/>
                <w:szCs w:val="20"/>
              </w:rPr>
            </w:pPr>
            <w:r>
              <w:rPr>
                <w:rFonts w:hint="default"/>
                <w:szCs w:val="20"/>
              </w:rPr>
              <w:t>FDD, OFDM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eastAsia="zh-CN"/>
              </w:rPr>
              <w:t>Multiple access</w:t>
            </w:r>
          </w:p>
        </w:tc>
        <w:tc>
          <w:tcPr>
            <w:tcW w:w="5621"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0" w:afterAutospacing="0" w:line="256" w:lineRule="auto"/>
              <w:ind w:left="0" w:right="0"/>
              <w:jc w:val="left"/>
              <w:rPr>
                <w:rFonts w:hint="default"/>
                <w:szCs w:val="20"/>
              </w:rPr>
            </w:pPr>
            <w:r>
              <w:rPr>
                <w:rFonts w:hint="default"/>
                <w:szCs w:val="20"/>
              </w:rPr>
              <w:t>OFDMA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eastAsia="zh-CN"/>
              </w:rPr>
              <w:t>Scenario</w:t>
            </w:r>
          </w:p>
        </w:tc>
        <w:tc>
          <w:tcPr>
            <w:tcW w:w="5621"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both"/>
              <w:rPr>
                <w:rFonts w:hint="default" w:ascii="Arial" w:hAnsi="Arial"/>
                <w:sz w:val="18"/>
                <w:szCs w:val="20"/>
              </w:rPr>
            </w:pPr>
            <w:r>
              <w:rPr>
                <w:rFonts w:hint="default" w:ascii="Arial" w:hAnsi="Arial"/>
                <w:sz w:val="18"/>
                <w:szCs w:val="20"/>
              </w:rPr>
              <w:t>Dense Urban (Macro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eastAsia="zh-CN"/>
              </w:rPr>
              <w:t>Frequency Range</w:t>
            </w:r>
          </w:p>
        </w:tc>
        <w:tc>
          <w:tcPr>
            <w:tcW w:w="5621"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0" w:afterAutospacing="0" w:line="256" w:lineRule="auto"/>
              <w:ind w:left="0" w:right="0"/>
              <w:jc w:val="left"/>
              <w:rPr>
                <w:rFonts w:hint="default"/>
                <w:szCs w:val="20"/>
              </w:rPr>
            </w:pPr>
            <w:r>
              <w:rPr>
                <w:rFonts w:hint="default"/>
                <w:snapToGrid w:val="0"/>
                <w:szCs w:val="20"/>
              </w:rPr>
              <w:t>FR1 only, [2GHz, 4GHz]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eastAsia="zh-CN"/>
              </w:rPr>
              <w:t>Inter-BS distance</w:t>
            </w:r>
          </w:p>
        </w:tc>
        <w:tc>
          <w:tcPr>
            <w:tcW w:w="5621"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0" w:afterAutospacing="0" w:line="256" w:lineRule="auto"/>
              <w:ind w:left="0" w:right="0"/>
              <w:jc w:val="left"/>
              <w:rPr>
                <w:rFonts w:hint="default"/>
                <w:szCs w:val="20"/>
              </w:rPr>
            </w:pPr>
            <w:r>
              <w:rPr>
                <w:rFonts w:hint="default"/>
                <w:szCs w:val="20"/>
              </w:rPr>
              <w:t>200m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val="en-US" w:eastAsia="zh-CN"/>
              </w:rPr>
              <w:t>Channel model        </w:t>
            </w:r>
          </w:p>
        </w:tc>
        <w:tc>
          <w:tcPr>
            <w:tcW w:w="5621" w:type="dxa"/>
            <w:tcBorders>
              <w:top w:val="single" w:color="auto" w:sz="4" w:space="0"/>
              <w:left w:val="single" w:color="auto" w:sz="4" w:space="0"/>
              <w:bottom w:val="single" w:color="auto" w:sz="4" w:space="0"/>
              <w:right w:val="single" w:color="auto" w:sz="4" w:space="0"/>
            </w:tcBorders>
          </w:tcPr>
          <w:p>
            <w:pPr>
              <w:pStyle w:val="56"/>
              <w:widowControl/>
              <w:suppressLineNumbers w:val="0"/>
              <w:spacing w:before="0" w:beforeAutospacing="0" w:after="0" w:afterAutospacing="0" w:line="256" w:lineRule="auto"/>
              <w:ind w:left="0" w:right="0"/>
              <w:jc w:val="left"/>
              <w:rPr>
                <w:rFonts w:hint="default"/>
                <w:szCs w:val="20"/>
              </w:rPr>
            </w:pPr>
            <w:r>
              <w:rPr>
                <w:rFonts w:hint="default"/>
                <w:szCs w:val="20"/>
              </w:rPr>
              <w:t>According to TR 38.901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widowControl/>
              <w:suppressLineNumbers w:val="0"/>
              <w:spacing w:before="0" w:beforeAutospacing="0" w:after="0" w:afterAutospacing="0" w:line="256" w:lineRule="auto"/>
              <w:ind w:left="0" w:right="0"/>
              <w:rPr>
                <w:rFonts w:hint="default"/>
                <w:szCs w:val="20"/>
              </w:rPr>
            </w:pPr>
            <w:r>
              <w:rPr>
                <w:rFonts w:hint="default"/>
                <w:szCs w:val="20"/>
                <w:lang w:eastAsia="zh-CN"/>
              </w:rPr>
              <w:t>Antenna setup and port layouts at gNB</w:t>
            </w:r>
          </w:p>
        </w:tc>
        <w:tc>
          <w:tcPr>
            <w:tcW w:w="5621" w:type="dxa"/>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both"/>
              <w:rPr>
                <w:rFonts w:hint="default" w:ascii="Arial" w:hAnsi="Arial" w:cs="Arial"/>
                <w:sz w:val="18"/>
                <w:szCs w:val="18"/>
                <w:lang w:val="en-US" w:eastAsia="zh-CN"/>
              </w:rPr>
            </w:pPr>
            <w:r>
              <w:rPr>
                <w:rFonts w:hint="default" w:ascii="Arial" w:hAnsi="Arial" w:cs="Arial"/>
                <w:sz w:val="18"/>
                <w:szCs w:val="18"/>
                <w:lang w:eastAsia="zh-CN"/>
              </w:rPr>
              <w:t>Companies need to report which option(s) are used between</w:t>
            </w:r>
          </w:p>
          <w:p>
            <w:pPr>
              <w:keepNext/>
              <w:keepLines/>
              <w:widowControl/>
              <w:suppressLineNumbers w:val="0"/>
              <w:spacing w:before="0" w:beforeAutospacing="0" w:after="0" w:afterAutospacing="0" w:line="256" w:lineRule="auto"/>
              <w:ind w:left="0" w:right="0"/>
              <w:jc w:val="both"/>
              <w:rPr>
                <w:rFonts w:hint="default" w:ascii="Arial" w:hAnsi="Arial" w:cs="Arial"/>
                <w:sz w:val="18"/>
                <w:szCs w:val="18"/>
                <w:lang w:val="fr-FR" w:eastAsia="zh-CN"/>
              </w:rPr>
            </w:pPr>
            <w:r>
              <w:rPr>
                <w:rFonts w:hint="default" w:ascii="Arial" w:hAnsi="Arial" w:cs="Arial"/>
                <w:sz w:val="18"/>
                <w:szCs w:val="18"/>
                <w:lang w:val="fr-FR" w:eastAsia="zh-CN"/>
              </w:rPr>
              <w:t>- 32 ports: (8,8,2,1,1,2,8), (dH,dV) = (0.5, 0.8)</w:t>
            </w:r>
            <w:r>
              <w:rPr>
                <w:rFonts w:hint="default" w:ascii="Arial" w:hAnsi="Arial" w:cs="Arial"/>
                <w:sz w:val="18"/>
                <w:szCs w:val="18"/>
                <w:lang w:eastAsia="zh-CN"/>
              </w:rPr>
              <w:t>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Antenna setup and port layouts at UE</w:t>
            </w:r>
          </w:p>
        </w:tc>
        <w:tc>
          <w:tcPr>
            <w:tcW w:w="5621" w:type="dxa"/>
            <w:tcBorders>
              <w:top w:val="single" w:color="auto" w:sz="4" w:space="0"/>
              <w:left w:val="single" w:color="auto" w:sz="4" w:space="0"/>
              <w:bottom w:val="single" w:color="auto" w:sz="4" w:space="0"/>
              <w:right w:val="single" w:color="auto" w:sz="4" w:space="0"/>
            </w:tcBorders>
          </w:tcPr>
          <w:p>
            <w:pPr>
              <w:keepNext w:val="0"/>
              <w:keepLines w:val="0"/>
              <w:widowControl w:val="0"/>
              <w:suppressLineNumbers w:val="0"/>
              <w:spacing w:before="0" w:beforeAutospacing="0" w:after="0" w:afterAutospacing="0" w:line="256" w:lineRule="auto"/>
              <w:ind w:left="0" w:right="0"/>
              <w:jc w:val="both"/>
              <w:rPr>
                <w:rFonts w:hint="default" w:ascii="Arial" w:hAnsi="Arial" w:cs="Arial"/>
                <w:sz w:val="18"/>
                <w:szCs w:val="18"/>
                <w:lang w:val="en-US" w:eastAsia="zh-CN"/>
              </w:rPr>
            </w:pPr>
            <w:r>
              <w:rPr>
                <w:rFonts w:hint="default" w:ascii="Arial" w:hAnsi="Arial" w:cs="Arial"/>
                <w:sz w:val="18"/>
                <w:szCs w:val="18"/>
                <w:lang w:eastAsia="zh-CN"/>
              </w:rPr>
              <w:t>4RX: (1,2,2,1,1,1,2), (dH,dV) = (0.5, 0.5)λ for (rank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BS Tx power</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44dBm for 20MHz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BS antenna height</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25m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UE antenna height &amp; gain</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Follow TR36.873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UE receiver noise figure</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9dB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vMerge w:val="restart"/>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Numerology</w:t>
            </w:r>
          </w:p>
        </w:tc>
        <w:tc>
          <w:tcPr>
            <w:tcW w:w="164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szCs w:val="20"/>
                <w:lang w:eastAsia="zh-CN"/>
              </w:rPr>
            </w:pPr>
            <w:r>
              <w:rPr>
                <w:rFonts w:hint="default"/>
                <w:szCs w:val="20"/>
                <w:lang w:eastAsia="zh-CN"/>
              </w:rPr>
              <w:t>Slot/non-slot</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szCs w:val="20"/>
                <w:lang w:eastAsia="zh-CN"/>
              </w:rPr>
              <w:t>14 OFDM symbol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42" w:type="dxa"/>
            <w:vMerge w:val="continue"/>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spacing w:before="0" w:beforeAutospacing="0" w:after="0" w:afterAutospacing="0" w:line="256" w:lineRule="auto"/>
              <w:ind w:left="0" w:right="0"/>
              <w:rPr>
                <w:rFonts w:hint="default" w:ascii="Arial" w:hAnsi="Arial"/>
                <w:sz w:val="18"/>
                <w:szCs w:val="20"/>
                <w:lang w:eastAsia="zh-CN"/>
              </w:rPr>
            </w:pPr>
          </w:p>
        </w:tc>
        <w:tc>
          <w:tcPr>
            <w:tcW w:w="1642" w:type="dxa"/>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SCS</w:t>
            </w:r>
          </w:p>
        </w:tc>
        <w:tc>
          <w:tcPr>
            <w:tcW w:w="5621" w:type="dxa"/>
            <w:tcBorders>
              <w:top w:val="single" w:color="auto" w:sz="4" w:space="0"/>
              <w:left w:val="single" w:color="auto" w:sz="4" w:space="0"/>
              <w:bottom w:val="single" w:color="auto" w:sz="4" w:space="0"/>
              <w:right w:val="single" w:color="auto" w:sz="4" w:space="0"/>
            </w:tcBorders>
          </w:tcPr>
          <w:p>
            <w:pPr>
              <w:pStyle w:val="56"/>
              <w:keepNext w:val="0"/>
              <w:widowControl/>
              <w:suppressLineNumbers w:val="0"/>
              <w:spacing w:before="0" w:beforeAutospacing="0" w:after="0" w:afterAutospacing="0" w:line="252" w:lineRule="auto"/>
              <w:ind w:left="0" w:right="0"/>
              <w:jc w:val="left"/>
              <w:rPr>
                <w:rFonts w:hint="default" w:eastAsia="Yu Mincho"/>
                <w:szCs w:val="20"/>
                <w:lang w:eastAsia="ja-JP"/>
              </w:rPr>
            </w:pPr>
            <w:r>
              <w:rPr>
                <w:rFonts w:hint="default"/>
                <w:szCs w:val="20"/>
                <w:lang w:eastAsia="zh-CN"/>
              </w:rPr>
              <w:t xml:space="preserve">Baseline: 15kHz for 2GHz;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Simulation bandwidth</w:t>
            </w:r>
          </w:p>
        </w:tc>
        <w:tc>
          <w:tcPr>
            <w:tcW w:w="5621" w:type="dxa"/>
            <w:tcBorders>
              <w:top w:val="single" w:color="auto" w:sz="4" w:space="0"/>
              <w:left w:val="single" w:color="auto" w:sz="4" w:space="0"/>
              <w:bottom w:val="single" w:color="auto" w:sz="4" w:space="0"/>
              <w:right w:val="single" w:color="auto" w:sz="4" w:space="0"/>
            </w:tcBorders>
          </w:tcPr>
          <w:p>
            <w:pPr>
              <w:pStyle w:val="56"/>
              <w:keepNext w:val="0"/>
              <w:widowControl/>
              <w:suppressLineNumbers w:val="0"/>
              <w:spacing w:before="0" w:beforeAutospacing="0" w:after="0" w:afterAutospacing="0" w:line="252" w:lineRule="auto"/>
              <w:ind w:left="0" w:right="0"/>
              <w:jc w:val="left"/>
              <w:rPr>
                <w:rFonts w:hint="default" w:eastAsia="MS Mincho"/>
                <w:snapToGrid w:val="0"/>
                <w:szCs w:val="20"/>
                <w:lang w:eastAsia="en-US"/>
              </w:rPr>
            </w:pPr>
            <w:r>
              <w:rPr>
                <w:rFonts w:hint="default"/>
                <w:szCs w:val="20"/>
                <w:lang w:eastAsia="zh-CN"/>
              </w:rPr>
              <w:t xml:space="preserve">Baseline: </w:t>
            </w:r>
            <w:r>
              <w:rPr>
                <w:rFonts w:hint="default"/>
                <w:snapToGrid w:val="0"/>
                <w:szCs w:val="20"/>
              </w:rPr>
              <w:t>10 MHz for 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szCs w:val="20"/>
                <w:lang w:eastAsia="zh-CN"/>
              </w:rPr>
            </w:pPr>
            <w:r>
              <w:rPr>
                <w:rFonts w:hint="default"/>
                <w:szCs w:val="20"/>
                <w:lang w:eastAsia="zh-CN"/>
              </w:rPr>
              <w:t>Frame structure</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Slot Format 0 (all downlink) for all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eastAsia="zh-CN"/>
              </w:rPr>
              <w:t>MIMO scheme</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cs="Arial"/>
                <w:szCs w:val="18"/>
              </w:rPr>
              <w:t>SU-MIMO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vAlign w:val="center"/>
          </w:tcPr>
          <w:p>
            <w:pPr>
              <w:pStyle w:val="57"/>
              <w:keepNext w:val="0"/>
              <w:keepLines w:val="0"/>
              <w:widowControl w:val="0"/>
              <w:suppressLineNumbers w:val="0"/>
              <w:spacing w:before="0" w:beforeAutospacing="0" w:after="0" w:afterAutospacing="0" w:line="256" w:lineRule="auto"/>
              <w:ind w:left="0" w:right="0"/>
              <w:rPr>
                <w:rFonts w:hint="default" w:cs="Times New Roman"/>
                <w:szCs w:val="20"/>
                <w:highlight w:val="none"/>
                <w:lang w:eastAsia="zh-CN"/>
              </w:rPr>
            </w:pPr>
            <w:r>
              <w:rPr>
                <w:rFonts w:hint="default"/>
                <w:szCs w:val="20"/>
                <w:highlight w:val="none"/>
                <w:lang w:val="en-US" w:eastAsia="zh-CN"/>
              </w:rPr>
              <w:t>MIMO layers</w:t>
            </w:r>
          </w:p>
        </w:tc>
        <w:tc>
          <w:tcPr>
            <w:tcW w:w="5621" w:type="dxa"/>
            <w:tcBorders>
              <w:top w:val="single" w:color="auto" w:sz="4" w:space="0"/>
              <w:left w:val="single" w:color="auto" w:sz="4" w:space="0"/>
              <w:bottom w:val="single" w:color="auto" w:sz="4" w:space="0"/>
              <w:right w:val="single" w:color="auto" w:sz="4" w:space="0"/>
            </w:tcBorders>
          </w:tcPr>
          <w:p>
            <w:pPr>
              <w:pStyle w:val="56"/>
              <w:keepNext w:val="0"/>
              <w:widowControl/>
              <w:suppressLineNumbers w:val="0"/>
              <w:spacing w:before="0" w:beforeAutospacing="0" w:after="0" w:afterAutospacing="0" w:line="252" w:lineRule="auto"/>
              <w:ind w:left="0" w:right="0"/>
              <w:jc w:val="left"/>
              <w:rPr>
                <w:rFonts w:hint="default"/>
                <w:szCs w:val="20"/>
                <w:highlight w:val="none"/>
                <w:lang w:eastAsia="zh-CN"/>
              </w:rPr>
            </w:pPr>
            <w:r>
              <w:rPr>
                <w:rFonts w:hint="default"/>
                <w:szCs w:val="20"/>
                <w:highlight w:val="none"/>
                <w:lang w:eastAsia="zh-CN"/>
              </w:rPr>
              <w:t>Baseline: 1</w:t>
            </w:r>
          </w:p>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highlight w:val="none"/>
                <w:lang w:eastAsia="en-US"/>
              </w:rPr>
            </w:pPr>
            <w:r>
              <w:rPr>
                <w:rFonts w:hint="eastAsia"/>
                <w:szCs w:val="20"/>
                <w:highlight w:val="none"/>
                <w:lang w:eastAsia="zh-CN"/>
              </w:rPr>
              <w:t>Optional: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vAlign w:val="center"/>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val="en-US" w:eastAsia="zh-CN"/>
              </w:rPr>
              <w:t>CSI feedback</w:t>
            </w:r>
          </w:p>
        </w:tc>
        <w:tc>
          <w:tcPr>
            <w:tcW w:w="5621" w:type="dxa"/>
            <w:tcBorders>
              <w:top w:val="single" w:color="auto" w:sz="4" w:space="0"/>
              <w:left w:val="single" w:color="auto" w:sz="4" w:space="0"/>
              <w:bottom w:val="single" w:color="auto" w:sz="4" w:space="0"/>
              <w:right w:val="single" w:color="auto" w:sz="4" w:space="0"/>
            </w:tcBorders>
          </w:tcPr>
          <w:p>
            <w:pPr>
              <w:keepNext w:val="0"/>
              <w:keepLines w:val="0"/>
              <w:widowControl w:val="0"/>
              <w:suppressLineNumbers w:val="0"/>
              <w:spacing w:before="0" w:beforeAutospacing="0" w:after="0" w:afterAutospacing="0" w:line="256" w:lineRule="auto"/>
              <w:ind w:left="0" w:right="0"/>
              <w:jc w:val="both"/>
              <w:rPr>
                <w:rFonts w:hint="default" w:ascii="Arial" w:hAnsi="Arial" w:cs="Arial"/>
                <w:sz w:val="18"/>
                <w:szCs w:val="18"/>
                <w:lang w:val="en-US" w:eastAsia="zh-CN"/>
              </w:rPr>
            </w:pPr>
            <w:r>
              <w:rPr>
                <w:rFonts w:hint="default" w:ascii="Arial" w:hAnsi="Arial" w:cs="Arial"/>
                <w:sz w:val="18"/>
                <w:szCs w:val="18"/>
                <w:lang w:eastAsia="zh-CN"/>
              </w:rPr>
              <w:t>Feedback assumption at least for baseline scheme</w:t>
            </w:r>
          </w:p>
          <w:p>
            <w:pPr>
              <w:keepNext w:val="0"/>
              <w:keepLines w:val="0"/>
              <w:widowControl w:val="0"/>
              <w:suppressLineNumbers w:val="0"/>
              <w:spacing w:before="0" w:beforeAutospacing="0" w:after="0" w:afterAutospacing="0" w:line="221" w:lineRule="atLeast"/>
              <w:ind w:left="0" w:right="0"/>
              <w:jc w:val="both"/>
              <w:textAlignment w:val="baseline"/>
              <w:rPr>
                <w:rFonts w:hint="default" w:ascii="Arial" w:hAnsi="Arial" w:eastAsia="Microsoft YaHei UI" w:cs="Arial"/>
                <w:sz w:val="18"/>
                <w:szCs w:val="18"/>
                <w:lang w:eastAsia="zh-CN"/>
              </w:rPr>
            </w:pPr>
            <w:r>
              <w:rPr>
                <w:rFonts w:hint="default" w:ascii="Arial" w:hAnsi="Arial" w:eastAsia="Microsoft YaHei UI" w:cs="Arial"/>
                <w:sz w:val="18"/>
                <w:szCs w:val="18"/>
                <w:lang w:eastAsia="zh-CN"/>
              </w:rPr>
              <w:t xml:space="preserve">- CSI feedback periodicity </w:t>
            </w:r>
            <w:r>
              <w:rPr>
                <w:rFonts w:hint="default" w:ascii="Arial" w:hAnsi="Arial" w:eastAsia="Microsoft YaHei UI" w:cs="Arial"/>
                <w:sz w:val="14"/>
                <w:szCs w:val="14"/>
                <w:lang w:eastAsia="zh-CN"/>
              </w:rPr>
              <w:t>(full CSI feedback)</w:t>
            </w:r>
            <w:r>
              <w:rPr>
                <w:rFonts w:hint="default" w:ascii="Arial" w:hAnsi="Arial" w:eastAsia="Microsoft YaHei UI" w:cs="Arial"/>
                <w:sz w:val="18"/>
                <w:szCs w:val="18"/>
                <w:lang w:eastAsia="zh-CN"/>
              </w:rPr>
              <w:t>: 5 ms (baseline)</w:t>
            </w:r>
          </w:p>
          <w:p>
            <w:pPr>
              <w:keepNext w:val="0"/>
              <w:keepLines w:val="0"/>
              <w:widowControl w:val="0"/>
              <w:suppressLineNumbers w:val="0"/>
              <w:spacing w:before="0" w:beforeAutospacing="0" w:after="0" w:afterAutospacing="0" w:line="221" w:lineRule="atLeast"/>
              <w:ind w:left="0" w:right="0"/>
              <w:jc w:val="both"/>
              <w:textAlignment w:val="baseline"/>
              <w:rPr>
                <w:rFonts w:hint="default" w:ascii="Arial" w:hAnsi="Arial" w:eastAsia="MS Mincho" w:cs="Arial"/>
                <w:sz w:val="18"/>
                <w:szCs w:val="18"/>
              </w:rPr>
            </w:pPr>
            <w:r>
              <w:rPr>
                <w:rFonts w:hint="default" w:ascii="Arial" w:hAnsi="Arial" w:eastAsia="Microsoft YaHei UI" w:cs="Arial"/>
                <w:sz w:val="18"/>
                <w:szCs w:val="18"/>
                <w:lang w:eastAsia="zh-CN"/>
              </w:rPr>
              <w:t xml:space="preserve">- Scheduling delay </w:t>
            </w:r>
            <w:r>
              <w:rPr>
                <w:rFonts w:hint="default" w:ascii="Arial" w:hAnsi="Arial" w:eastAsia="Microsoft YaHei UI" w:cs="Arial"/>
                <w:sz w:val="14"/>
                <w:szCs w:val="14"/>
                <w:lang w:eastAsia="zh-CN"/>
              </w:rPr>
              <w:t>(from CSI feedback to time to apply in scheduling)</w:t>
            </w:r>
            <w:r>
              <w:rPr>
                <w:rFonts w:hint="default" w:ascii="Arial" w:hAnsi="Arial" w:eastAsia="Microsoft YaHei UI" w:cs="Arial"/>
                <w:sz w:val="18"/>
                <w:szCs w:val="18"/>
                <w:lang w:eastAsia="zh-CN"/>
              </w:rPr>
              <w:t>: 4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val="en-US" w:eastAsia="zh-CN"/>
              </w:rPr>
              <w:t>Traffic load (Resource utilization)</w:t>
            </w:r>
          </w:p>
        </w:tc>
        <w:tc>
          <w:tcPr>
            <w:tcW w:w="5621" w:type="dxa"/>
            <w:tcBorders>
              <w:top w:val="single" w:color="auto" w:sz="4" w:space="0"/>
              <w:left w:val="single" w:color="auto" w:sz="4" w:space="0"/>
              <w:bottom w:val="single" w:color="auto" w:sz="4" w:space="0"/>
              <w:right w:val="single" w:color="auto" w:sz="4" w:space="0"/>
            </w:tcBorders>
          </w:tcPr>
          <w:p>
            <w:pPr>
              <w:pStyle w:val="56"/>
              <w:keepNext w:val="0"/>
              <w:widowControl/>
              <w:suppressLineNumbers w:val="0"/>
              <w:spacing w:before="0" w:beforeAutospacing="0" w:after="0" w:afterAutospacing="0" w:line="252" w:lineRule="auto"/>
              <w:ind w:left="0" w:right="0"/>
              <w:jc w:val="left"/>
              <w:rPr>
                <w:rFonts w:hint="default" w:eastAsia="MS Mincho" w:cs="Arial"/>
                <w:szCs w:val="18"/>
                <w:lang w:eastAsia="en-US"/>
              </w:rPr>
            </w:pPr>
            <w:r>
              <w:rPr>
                <w:rFonts w:hint="default"/>
                <w:szCs w:val="20"/>
              </w:rPr>
              <w:t>Baseline: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val="en-US" w:eastAsia="zh-CN"/>
              </w:rPr>
              <w:t>UE distribution</w:t>
            </w:r>
          </w:p>
        </w:tc>
        <w:tc>
          <w:tcPr>
            <w:tcW w:w="5621" w:type="dxa"/>
            <w:tcBorders>
              <w:top w:val="single" w:color="auto" w:sz="4" w:space="0"/>
              <w:left w:val="single" w:color="auto" w:sz="4" w:space="0"/>
              <w:bottom w:val="single" w:color="auto" w:sz="4" w:space="0"/>
              <w:right w:val="single" w:color="auto" w:sz="4" w:space="0"/>
            </w:tcBorders>
          </w:tcPr>
          <w:p>
            <w:pPr>
              <w:keepNext w:val="0"/>
              <w:keepLines w:val="0"/>
              <w:widowControl w:val="0"/>
              <w:suppressLineNumbers w:val="0"/>
              <w:spacing w:before="0" w:beforeAutospacing="0" w:after="0" w:afterAutospacing="0" w:line="256" w:lineRule="auto"/>
              <w:ind w:left="0" w:right="0"/>
              <w:jc w:val="both"/>
              <w:rPr>
                <w:rFonts w:hint="default" w:ascii="Arial" w:hAnsi="Arial" w:cs="Arial"/>
                <w:sz w:val="18"/>
                <w:szCs w:val="18"/>
                <w:lang w:val="en-US" w:eastAsia="zh-CN"/>
              </w:rPr>
            </w:pPr>
            <w:r>
              <w:rPr>
                <w:rFonts w:hint="default" w:ascii="Arial" w:hAnsi="Arial" w:cs="Arial"/>
                <w:sz w:val="18"/>
                <w:szCs w:val="18"/>
                <w:lang w:val="en-US" w:eastAsia="zh-CN"/>
              </w:rPr>
              <w:t>CSI compression: 80% indoor (3 km/h), 20% outdoor (30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val="en-US" w:eastAsia="zh-CN"/>
              </w:rPr>
              <w:t>UE receiver</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MMSE-IRC as the baseline receiver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val="en-US" w:eastAsia="zh-CN"/>
              </w:rPr>
              <w:t>Feedback assumption</w:t>
            </w:r>
          </w:p>
        </w:tc>
        <w:tc>
          <w:tcPr>
            <w:tcW w:w="5621"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suppressLineNumbers w:val="0"/>
              <w:spacing w:before="0" w:beforeAutospacing="0" w:after="0" w:afterAutospacing="0" w:line="256" w:lineRule="auto"/>
              <w:ind w:left="0" w:right="0"/>
              <w:jc w:val="left"/>
              <w:rPr>
                <w:rFonts w:hint="default" w:eastAsia="MS Mincho" w:cs="Arial"/>
                <w:szCs w:val="18"/>
                <w:lang w:eastAsia="en-US"/>
              </w:rPr>
            </w:pPr>
            <w:r>
              <w:rPr>
                <w:rFonts w:hint="default" w:eastAsia="宋体" w:cs="Arial"/>
                <w:szCs w:val="18"/>
                <w:lang w:eastAsia="zh-CN"/>
              </w:rPr>
              <w:t>Realistic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84" w:type="dxa"/>
            <w:gridSpan w:val="2"/>
            <w:tcBorders>
              <w:top w:val="single" w:color="auto" w:sz="4" w:space="0"/>
              <w:left w:val="single" w:color="auto" w:sz="4" w:space="0"/>
              <w:bottom w:val="single" w:color="auto" w:sz="4" w:space="0"/>
              <w:right w:val="single" w:color="auto" w:sz="4" w:space="0"/>
            </w:tcBorders>
          </w:tcPr>
          <w:p>
            <w:pPr>
              <w:pStyle w:val="57"/>
              <w:keepNext w:val="0"/>
              <w:keepLines w:val="0"/>
              <w:widowControl w:val="0"/>
              <w:suppressLineNumbers w:val="0"/>
              <w:spacing w:before="0" w:beforeAutospacing="0" w:after="0" w:afterAutospacing="0" w:line="256" w:lineRule="auto"/>
              <w:ind w:left="0" w:right="0"/>
              <w:rPr>
                <w:rFonts w:hint="default" w:cs="Times New Roman"/>
                <w:szCs w:val="20"/>
                <w:lang w:eastAsia="zh-CN"/>
              </w:rPr>
            </w:pPr>
            <w:r>
              <w:rPr>
                <w:rFonts w:hint="default"/>
                <w:szCs w:val="20"/>
                <w:lang w:val="en-US" w:eastAsia="zh-CN"/>
              </w:rPr>
              <w:t>Channel estimation         </w:t>
            </w:r>
          </w:p>
        </w:tc>
        <w:tc>
          <w:tcPr>
            <w:tcW w:w="5621" w:type="dxa"/>
            <w:tcBorders>
              <w:top w:val="single" w:color="auto" w:sz="4" w:space="0"/>
              <w:left w:val="single" w:color="auto" w:sz="4" w:space="0"/>
              <w:bottom w:val="single" w:color="auto" w:sz="4" w:space="0"/>
              <w:right w:val="single" w:color="auto" w:sz="4" w:space="0"/>
            </w:tcBorders>
          </w:tcPr>
          <w:p>
            <w:pPr>
              <w:keepNext w:val="0"/>
              <w:keepLines w:val="0"/>
              <w:widowControl w:val="0"/>
              <w:suppressLineNumbers w:val="0"/>
              <w:spacing w:before="0" w:beforeAutospacing="0" w:after="0" w:afterAutospacing="0" w:line="256" w:lineRule="auto"/>
              <w:ind w:left="0" w:right="0"/>
              <w:rPr>
                <w:rFonts w:hint="default" w:cs="Arial"/>
                <w:szCs w:val="18"/>
              </w:rPr>
            </w:pPr>
            <w:r>
              <w:rPr>
                <w:rFonts w:hint="eastAsia" w:ascii="Arial" w:hAnsi="Arial" w:eastAsia="宋体" w:cs="Arial"/>
                <w:sz w:val="18"/>
                <w:szCs w:val="18"/>
                <w:highlight w:val="none"/>
                <w:lang w:val="en-US" w:eastAsia="zh-CN"/>
              </w:rPr>
              <w:t>i</w:t>
            </w:r>
            <w:r>
              <w:rPr>
                <w:rFonts w:hint="eastAsia" w:ascii="Arial" w:hAnsi="Arial" w:eastAsia="Yu Mincho" w:cs="Arial"/>
                <w:sz w:val="18"/>
                <w:szCs w:val="18"/>
                <w:highlight w:val="none"/>
                <w:lang w:val="en-US" w:eastAsia="ja-JP"/>
              </w:rPr>
              <w:t>deal channel estimation</w:t>
            </w:r>
          </w:p>
        </w:tc>
      </w:tr>
    </w:tbl>
    <w:p>
      <w:pPr>
        <w:pStyle w:val="33"/>
        <w:numPr>
          <w:ilvl w:val="0"/>
          <w:numId w:val="0"/>
        </w:numPr>
        <w:spacing w:afterLines="0" w:line="259" w:lineRule="auto"/>
        <w:ind w:right="-22" w:rightChars="0"/>
        <w:jc w:val="left"/>
        <w:rPr>
          <w:rFonts w:eastAsiaTheme="minorHAnsi" w:cstheme="minorBidi"/>
          <w:kern w:val="0"/>
          <w:sz w:val="21"/>
          <w:szCs w:val="21"/>
          <w:lang w:eastAsia="en-US"/>
        </w:rPr>
      </w:pPr>
    </w:p>
    <w:p>
      <w:pPr>
        <w:pStyle w:val="33"/>
        <w:numPr>
          <w:ilvl w:val="0"/>
          <w:numId w:val="0"/>
        </w:numPr>
        <w:spacing w:afterLines="0" w:line="259" w:lineRule="auto"/>
        <w:ind w:right="-22" w:rightChars="0"/>
        <w:jc w:val="left"/>
        <w:rPr>
          <w:rFonts w:eastAsiaTheme="minorHAnsi" w:cstheme="minorBidi"/>
          <w:kern w:val="0"/>
          <w:sz w:val="21"/>
          <w:szCs w:val="21"/>
          <w:lang w:eastAsia="en-US"/>
        </w:rPr>
      </w:pPr>
    </w:p>
    <w:p>
      <w:pPr>
        <w:pStyle w:val="33"/>
        <w:numPr>
          <w:ilvl w:val="0"/>
          <w:numId w:val="17"/>
        </w:numPr>
        <w:spacing w:afterLines="0" w:line="259" w:lineRule="auto"/>
        <w:ind w:left="0" w:leftChars="0" w:right="-22" w:rightChars="0" w:firstLine="0" w:firstLineChars="0"/>
        <w:jc w:val="left"/>
        <w:outlineLvl w:val="1"/>
        <w:rPr>
          <w:rFonts w:hint="default" w:ascii="Times New Roman" w:hAnsi="Times New Roman" w:eastAsia="宋体" w:cs="Times New Roman"/>
          <w:b/>
          <w:kern w:val="0"/>
          <w:sz w:val="24"/>
          <w:szCs w:val="24"/>
          <w:lang w:val="en-US" w:eastAsia="zh-CN" w:bidi="ar-SA"/>
        </w:rPr>
      </w:pPr>
      <w:r>
        <w:rPr>
          <w:rFonts w:hint="eastAsia" w:ascii="Times New Roman" w:hAnsi="Times New Roman" w:eastAsia="宋体" w:cs="Times New Roman"/>
          <w:b/>
          <w:kern w:val="0"/>
          <w:sz w:val="24"/>
          <w:szCs w:val="24"/>
          <w:lang w:val="en-US" w:eastAsia="zh-CN" w:bidi="ar-SA"/>
        </w:rPr>
        <w:t>AI model structure</w:t>
      </w:r>
    </w:p>
    <w:p>
      <w:pPr>
        <w:pStyle w:val="33"/>
        <w:numPr>
          <w:ilvl w:val="0"/>
          <w:numId w:val="0"/>
        </w:numPr>
        <w:spacing w:afterLines="0" w:line="259" w:lineRule="auto"/>
        <w:ind w:leftChars="0" w:right="-22" w:rightChars="0"/>
        <w:jc w:val="left"/>
        <w:rPr>
          <w:rFonts w:hint="eastAsia" w:ascii="Times New Roman" w:hAnsi="Times New Roman" w:eastAsia="宋体" w:cs="Times New Roman"/>
          <w:b/>
          <w:kern w:val="0"/>
          <w:sz w:val="24"/>
          <w:szCs w:val="24"/>
          <w:lang w:val="en-US" w:eastAsia="zh-CN" w:bidi="ar-SA"/>
        </w:rPr>
      </w:pPr>
    </w:p>
    <w:p>
      <w:pPr>
        <w:pStyle w:val="33"/>
        <w:numPr>
          <w:ilvl w:val="0"/>
          <w:numId w:val="0"/>
        </w:numPr>
        <w:spacing w:afterLines="0" w:line="259" w:lineRule="auto"/>
        <w:ind w:leftChars="0" w:right="-22" w:rightChars="0"/>
        <w:jc w:val="left"/>
        <w:rPr>
          <w:rFonts w:hint="default" w:ascii="Times New Roman" w:hAnsi="Times New Roman" w:eastAsia="宋体" w:cs="Times New Roman"/>
          <w:b/>
          <w:kern w:val="0"/>
          <w:sz w:val="24"/>
          <w:szCs w:val="24"/>
          <w:lang w:val="en-US" w:eastAsia="zh-CN" w:bidi="ar-SA"/>
        </w:rPr>
      </w:pPr>
      <w:r>
        <w:rPr>
          <w:rFonts w:hint="eastAsia" w:eastAsia="宋体" w:cs="Times New Roman"/>
          <w:b/>
          <w:kern w:val="0"/>
          <w:sz w:val="24"/>
          <w:szCs w:val="24"/>
          <w:lang w:val="en-US" w:eastAsia="zh-CN" w:bidi="ar-SA"/>
        </w:rPr>
        <w:t>CNN model - Encoder 1</w:t>
      </w:r>
    </w:p>
    <w:p>
      <w:pPr>
        <w:pStyle w:val="33"/>
        <w:numPr>
          <w:ilvl w:val="0"/>
          <w:numId w:val="0"/>
        </w:numPr>
        <w:spacing w:afterLines="0" w:line="259" w:lineRule="auto"/>
        <w:ind w:leftChars="0" w:right="-22" w:rightChars="0"/>
        <w:jc w:val="left"/>
        <w:rPr>
          <w:rFonts w:hint="eastAsia" w:eastAsia="等线"/>
          <w:b/>
          <w:lang w:val="en-US" w:eastAsia="zh-CN"/>
        </w:rPr>
      </w:pPr>
    </w:p>
    <w:p>
      <w:pPr>
        <w:pStyle w:val="33"/>
        <w:numPr>
          <w:ilvl w:val="0"/>
          <w:numId w:val="0"/>
        </w:numPr>
        <w:spacing w:afterLines="0" w:line="259" w:lineRule="auto"/>
        <w:ind w:leftChars="0" w:right="-22" w:rightChars="0"/>
        <w:jc w:val="center"/>
        <w:rPr>
          <w:rFonts w:hint="eastAsia" w:eastAsia="等线"/>
          <w:b/>
          <w:lang w:val="en-US" w:eastAsia="zh-CN"/>
        </w:rPr>
      </w:pPr>
      <w:r>
        <w:rPr>
          <w:rFonts w:hint="eastAsia" w:eastAsia="等线"/>
          <w:b/>
          <w:lang w:val="en-US" w:eastAsia="zh-CN"/>
        </w:rPr>
        <w:drawing>
          <wp:inline distT="0" distB="0" distL="0" distR="0">
            <wp:extent cx="3759835" cy="3599815"/>
            <wp:effectExtent l="0" t="0" r="4445" b="1206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786618" cy="3625304"/>
                    </a:xfrm>
                    <a:prstGeom prst="rect">
                      <a:avLst/>
                    </a:prstGeom>
                    <a:noFill/>
                  </pic:spPr>
                </pic:pic>
              </a:graphicData>
            </a:graphic>
          </wp:inline>
        </w:drawing>
      </w:r>
    </w:p>
    <w:p>
      <w:pPr>
        <w:pStyle w:val="33"/>
        <w:numPr>
          <w:ilvl w:val="0"/>
          <w:numId w:val="0"/>
        </w:numPr>
        <w:spacing w:afterLines="0" w:line="259" w:lineRule="auto"/>
        <w:ind w:leftChars="0" w:right="-22" w:rightChars="0"/>
        <w:jc w:val="left"/>
        <w:rPr>
          <w:rFonts w:hint="eastAsia" w:eastAsia="等线"/>
          <w:b/>
          <w:lang w:val="en-US" w:eastAsia="zh-CN"/>
        </w:rPr>
      </w:pPr>
    </w:p>
    <w:p>
      <w:pPr>
        <w:pStyle w:val="33"/>
        <w:numPr>
          <w:ilvl w:val="0"/>
          <w:numId w:val="0"/>
        </w:numPr>
        <w:spacing w:afterLines="0" w:line="259" w:lineRule="auto"/>
        <w:ind w:leftChars="0" w:right="-22" w:rightChars="0"/>
        <w:jc w:val="left"/>
        <w:rPr>
          <w:rFonts w:hint="eastAsia" w:eastAsia="等线"/>
          <w:b/>
          <w:lang w:val="en-US" w:eastAsia="zh-CN"/>
        </w:rPr>
      </w:pPr>
    </w:p>
    <w:p>
      <w:pPr>
        <w:pStyle w:val="33"/>
        <w:numPr>
          <w:ilvl w:val="0"/>
          <w:numId w:val="0"/>
        </w:numPr>
        <w:spacing w:afterLines="0" w:line="259" w:lineRule="auto"/>
        <w:ind w:leftChars="0" w:right="-22" w:rightChars="0"/>
        <w:jc w:val="center"/>
        <w:rPr>
          <w:rFonts w:hint="eastAsia" w:eastAsia="等线"/>
          <w:b/>
          <w:lang w:val="en-US" w:eastAsia="zh-CN"/>
        </w:rPr>
      </w:pPr>
    </w:p>
    <w:p>
      <w:pPr>
        <w:pStyle w:val="33"/>
        <w:numPr>
          <w:ilvl w:val="0"/>
          <w:numId w:val="0"/>
        </w:numPr>
        <w:spacing w:afterLines="0" w:line="259" w:lineRule="auto"/>
        <w:ind w:leftChars="0" w:right="-22" w:rightChars="0"/>
        <w:jc w:val="center"/>
        <w:rPr>
          <w:rFonts w:hint="eastAsia" w:eastAsia="等线"/>
          <w:b/>
          <w:lang w:val="en-US" w:eastAsia="zh-CN"/>
        </w:rPr>
      </w:pPr>
    </w:p>
    <w:p>
      <w:pPr>
        <w:pStyle w:val="33"/>
        <w:numPr>
          <w:ilvl w:val="0"/>
          <w:numId w:val="0"/>
        </w:numPr>
        <w:spacing w:afterLines="0" w:line="259" w:lineRule="auto"/>
        <w:ind w:leftChars="0" w:right="-22" w:rightChars="0"/>
        <w:jc w:val="center"/>
        <w:rPr>
          <w:rFonts w:hint="eastAsia" w:eastAsia="等线"/>
          <w:b/>
          <w:lang w:val="en-US" w:eastAsia="zh-CN"/>
        </w:rPr>
      </w:pPr>
    </w:p>
    <w:p>
      <w:pPr>
        <w:pStyle w:val="33"/>
        <w:numPr>
          <w:ilvl w:val="0"/>
          <w:numId w:val="0"/>
        </w:numPr>
        <w:spacing w:afterLines="0" w:line="259" w:lineRule="auto"/>
        <w:ind w:leftChars="0" w:right="-22" w:rightChars="0"/>
        <w:jc w:val="center"/>
        <w:rPr>
          <w:rFonts w:hint="eastAsia" w:eastAsia="等线"/>
          <w:b/>
          <w:lang w:val="en-US" w:eastAsia="zh-CN"/>
        </w:rPr>
      </w:pPr>
    </w:p>
    <w:p>
      <w:pPr>
        <w:pStyle w:val="33"/>
        <w:numPr>
          <w:ilvl w:val="0"/>
          <w:numId w:val="0"/>
        </w:numPr>
        <w:spacing w:afterLines="0" w:line="259" w:lineRule="auto"/>
        <w:ind w:leftChars="0" w:right="-22" w:rightChars="0"/>
        <w:jc w:val="left"/>
        <w:rPr>
          <w:rFonts w:hint="default" w:ascii="Times New Roman" w:hAnsi="Times New Roman" w:eastAsia="宋体" w:cs="Times New Roman"/>
          <w:b/>
          <w:kern w:val="0"/>
          <w:sz w:val="24"/>
          <w:szCs w:val="24"/>
          <w:lang w:val="en-US" w:eastAsia="zh-CN" w:bidi="ar-SA"/>
        </w:rPr>
      </w:pPr>
      <w:r>
        <w:rPr>
          <w:rFonts w:hint="eastAsia" w:eastAsia="宋体" w:cs="Times New Roman"/>
          <w:b/>
          <w:kern w:val="0"/>
          <w:sz w:val="24"/>
          <w:szCs w:val="24"/>
          <w:lang w:val="en-US" w:eastAsia="zh-CN" w:bidi="ar-SA"/>
        </w:rPr>
        <w:t>Transformer model -Encoder 2</w:t>
      </w:r>
    </w:p>
    <w:p>
      <w:pPr>
        <w:pStyle w:val="33"/>
        <w:numPr>
          <w:ilvl w:val="0"/>
          <w:numId w:val="0"/>
        </w:numPr>
        <w:spacing w:afterLines="0" w:line="259" w:lineRule="auto"/>
        <w:ind w:leftChars="0" w:right="-22" w:rightChars="0"/>
        <w:jc w:val="both"/>
        <w:rPr>
          <w:rFonts w:hint="eastAsia" w:eastAsia="等线"/>
          <w:b/>
          <w:lang w:val="en-US" w:eastAsia="zh-CN"/>
        </w:rPr>
      </w:pPr>
    </w:p>
    <w:p>
      <w:pPr>
        <w:pStyle w:val="33"/>
        <w:numPr>
          <w:ilvl w:val="0"/>
          <w:numId w:val="0"/>
        </w:numPr>
        <w:spacing w:afterLines="0" w:line="259" w:lineRule="auto"/>
        <w:ind w:leftChars="0" w:right="-22" w:rightChars="0"/>
        <w:jc w:val="center"/>
        <w:rPr>
          <w:rFonts w:ascii="Times New Roman" w:hAnsi="Times New Roman" w:eastAsia="宋体" w:cs="Times New Roman"/>
          <w:sz w:val="20"/>
          <w:szCs w:val="20"/>
        </w:rPr>
      </w:pPr>
      <w:r>
        <w:rPr>
          <w:rFonts w:ascii="Times New Roman" w:hAnsi="Times New Roman" w:eastAsia="宋体" w:cs="Times New Roman"/>
          <w:sz w:val="20"/>
          <w:szCs w:val="20"/>
        </w:rPr>
        <w:drawing>
          <wp:inline distT="0" distB="0" distL="0" distR="0">
            <wp:extent cx="3116580" cy="3945890"/>
            <wp:effectExtent l="0" t="0" r="7620" b="1270"/>
            <wp:docPr id="1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3116580" cy="3945890"/>
                    </a:xfrm>
                    <a:prstGeom prst="rect">
                      <a:avLst/>
                    </a:prstGeom>
                  </pic:spPr>
                </pic:pic>
              </a:graphicData>
            </a:graphic>
          </wp:inline>
        </w:drawing>
      </w:r>
    </w:p>
    <w:p>
      <w:pPr>
        <w:pStyle w:val="33"/>
        <w:numPr>
          <w:ilvl w:val="0"/>
          <w:numId w:val="0"/>
        </w:numPr>
        <w:spacing w:afterLines="0" w:line="259" w:lineRule="auto"/>
        <w:ind w:leftChars="0" w:right="-22" w:rightChars="0"/>
        <w:jc w:val="center"/>
        <w:rPr>
          <w:rFonts w:ascii="Times New Roman" w:hAnsi="Times New Roman" w:eastAsia="宋体" w:cs="Times New Roman"/>
          <w:sz w:val="20"/>
          <w:szCs w:val="20"/>
        </w:rPr>
      </w:pPr>
    </w:p>
    <w:p>
      <w:pPr>
        <w:pStyle w:val="33"/>
        <w:numPr>
          <w:ilvl w:val="0"/>
          <w:numId w:val="0"/>
        </w:numPr>
        <w:spacing w:afterLines="0" w:line="259" w:lineRule="auto"/>
        <w:ind w:leftChars="0" w:right="-22" w:rightChars="0"/>
        <w:jc w:val="left"/>
        <w:rPr>
          <w:rFonts w:hint="eastAsia" w:ascii="Times New Roman" w:hAnsi="Times New Roman" w:eastAsia="宋体" w:cs="Times New Roman"/>
          <w:b/>
          <w:kern w:val="0"/>
          <w:sz w:val="24"/>
          <w:szCs w:val="24"/>
          <w:lang w:val="en-US" w:eastAsia="zh-CN" w:bidi="ar-SA"/>
        </w:rPr>
      </w:pPr>
      <w:r>
        <w:rPr>
          <w:rFonts w:hint="eastAsia" w:ascii="Times New Roman" w:hAnsi="Times New Roman" w:eastAsia="宋体" w:cs="Times New Roman"/>
          <w:b/>
          <w:kern w:val="0"/>
          <w:sz w:val="24"/>
          <w:szCs w:val="24"/>
          <w:lang w:val="en-US" w:eastAsia="zh-CN" w:bidi="ar-SA"/>
        </w:rPr>
        <w:t>CNN based lower-complexity encoder -Encoder 3</w:t>
      </w:r>
    </w:p>
    <w:p>
      <w:pPr>
        <w:pStyle w:val="33"/>
        <w:numPr>
          <w:ilvl w:val="0"/>
          <w:numId w:val="0"/>
        </w:numPr>
        <w:spacing w:afterLines="0" w:line="259" w:lineRule="auto"/>
        <w:ind w:leftChars="0" w:right="-22" w:rightChars="0"/>
        <w:jc w:val="left"/>
        <w:rPr>
          <w:rFonts w:hint="eastAsia" w:ascii="Times New Roman" w:hAnsi="Times New Roman" w:eastAsia="宋体" w:cs="Times New Roman"/>
          <w:b/>
          <w:kern w:val="0"/>
          <w:sz w:val="24"/>
          <w:szCs w:val="24"/>
          <w:lang w:val="en-US" w:eastAsia="zh-CN" w:bidi="ar-SA"/>
        </w:rPr>
      </w:pPr>
    </w:p>
    <w:p>
      <w:pPr>
        <w:pStyle w:val="33"/>
        <w:numPr>
          <w:ilvl w:val="0"/>
          <w:numId w:val="0"/>
        </w:numPr>
        <w:spacing w:afterLines="0" w:line="259" w:lineRule="auto"/>
        <w:ind w:leftChars="0" w:right="-22" w:rightChars="0"/>
        <w:jc w:val="center"/>
        <w:rPr>
          <w:rFonts w:ascii="Times New Roman" w:hAnsi="Times New Roman" w:eastAsia="宋体" w:cs="Times New Roman"/>
          <w:sz w:val="20"/>
          <w:szCs w:val="20"/>
        </w:rPr>
      </w:pPr>
      <w:r>
        <w:rPr>
          <w:rFonts w:ascii="Times New Roman" w:hAnsi="Times New Roman" w:eastAsia="宋体" w:cs="Times New Roman"/>
          <w:sz w:val="20"/>
          <w:szCs w:val="20"/>
        </w:rPr>
        <w:drawing>
          <wp:inline distT="0" distB="0" distL="0" distR="0">
            <wp:extent cx="2874645" cy="3413125"/>
            <wp:effectExtent l="0" t="0" r="5715" b="635"/>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
                    <pic:cNvPicPr>
                      <a:picLocks noChangeAspect="1"/>
                    </pic:cNvPicPr>
                  </pic:nvPicPr>
                  <pic:blipFill>
                    <a:blip r:embed="rId14">
                      <a:extLst>
                        <a:ext uri="{28A0092B-C50C-407E-A947-70E740481C1C}">
                          <a14:useLocalDpi xmlns:a14="http://schemas.microsoft.com/office/drawing/2010/main" val="0"/>
                        </a:ext>
                      </a:extLst>
                    </a:blip>
                    <a:srcRect/>
                    <a:stretch>
                      <a:fillRect/>
                    </a:stretch>
                  </pic:blipFill>
                  <pic:spPr>
                    <a:xfrm>
                      <a:off x="0" y="0"/>
                      <a:ext cx="2874645" cy="3413125"/>
                    </a:xfrm>
                    <a:prstGeom prst="rect">
                      <a:avLst/>
                    </a:prstGeom>
                  </pic:spPr>
                </pic:pic>
              </a:graphicData>
            </a:graphic>
          </wp:inline>
        </w:drawing>
      </w:r>
    </w:p>
    <w:p>
      <w:pPr>
        <w:pStyle w:val="33"/>
        <w:numPr>
          <w:ilvl w:val="0"/>
          <w:numId w:val="0"/>
        </w:numPr>
        <w:spacing w:afterLines="0" w:line="259" w:lineRule="auto"/>
        <w:ind w:leftChars="0" w:right="-22" w:rightChars="0"/>
        <w:jc w:val="center"/>
        <w:rPr>
          <w:rFonts w:ascii="Times New Roman" w:hAnsi="Times New Roman" w:eastAsia="宋体" w:cs="Times New Roman"/>
          <w:sz w:val="20"/>
          <w:szCs w:val="20"/>
        </w:rPr>
      </w:pPr>
    </w:p>
    <w:p>
      <w:pPr>
        <w:pStyle w:val="33"/>
        <w:numPr>
          <w:ilvl w:val="0"/>
          <w:numId w:val="0"/>
        </w:numPr>
        <w:spacing w:afterLines="0" w:line="259" w:lineRule="auto"/>
        <w:ind w:leftChars="0" w:right="-22" w:rightChars="0"/>
        <w:jc w:val="center"/>
        <w:rPr>
          <w:rFonts w:ascii="Times New Roman" w:hAnsi="Times New Roman" w:eastAsia="宋体" w:cs="Times New Roman"/>
          <w:sz w:val="20"/>
          <w:szCs w:val="20"/>
        </w:rPr>
      </w:pPr>
    </w:p>
    <w:p>
      <w:pPr>
        <w:pStyle w:val="33"/>
        <w:numPr>
          <w:ilvl w:val="0"/>
          <w:numId w:val="0"/>
        </w:numPr>
        <w:spacing w:afterLines="0" w:line="259" w:lineRule="auto"/>
        <w:ind w:leftChars="0" w:right="-22" w:rightChars="0"/>
        <w:jc w:val="left"/>
        <w:rPr>
          <w:rFonts w:hint="default" w:ascii="Times New Roman" w:hAnsi="Times New Roman" w:eastAsia="宋体" w:cs="Times New Roman"/>
          <w:b/>
          <w:kern w:val="0"/>
          <w:sz w:val="24"/>
          <w:szCs w:val="24"/>
          <w:lang w:val="en-US" w:eastAsia="zh-CN" w:bidi="ar-SA"/>
        </w:rPr>
      </w:pPr>
      <w:r>
        <w:rPr>
          <w:rFonts w:hint="eastAsia" w:ascii="Times New Roman" w:hAnsi="Times New Roman" w:eastAsia="宋体" w:cs="Times New Roman"/>
          <w:b/>
          <w:kern w:val="0"/>
          <w:sz w:val="24"/>
          <w:szCs w:val="24"/>
          <w:lang w:val="en-US" w:eastAsia="zh-CN" w:bidi="ar-SA"/>
        </w:rPr>
        <w:t>MLP - Encoder 4</w:t>
      </w:r>
    </w:p>
    <w:p>
      <w:pPr>
        <w:pStyle w:val="33"/>
        <w:numPr>
          <w:ilvl w:val="0"/>
          <w:numId w:val="0"/>
        </w:numPr>
        <w:spacing w:afterLines="0" w:line="259" w:lineRule="auto"/>
        <w:ind w:leftChars="0" w:right="-22" w:rightChars="0"/>
        <w:jc w:val="center"/>
        <w:rPr>
          <w:rFonts w:hint="default" w:ascii="Times New Roman" w:hAnsi="Times New Roman" w:eastAsia="宋体" w:cs="Times New Roman"/>
          <w:sz w:val="20"/>
          <w:szCs w:val="20"/>
          <w:lang w:val="en-US" w:eastAsia="zh-CN"/>
        </w:rPr>
      </w:pPr>
      <w:r>
        <w:drawing>
          <wp:inline distT="0" distB="0" distL="0" distR="0">
            <wp:extent cx="2207260" cy="4444365"/>
            <wp:effectExtent l="0" t="0" r="254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2207260" cy="4444365"/>
                    </a:xfrm>
                    <a:prstGeom prst="rect">
                      <a:avLst/>
                    </a:prstGeom>
                    <a:noFill/>
                  </pic:spPr>
                </pic:pic>
              </a:graphicData>
            </a:graphic>
          </wp:inline>
        </w:drawing>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MS Gothic"/>
    <w:panose1 w:val="00000000000000000000"/>
    <w:charset w:val="80"/>
    <w:family w:val="roman"/>
    <w:pitch w:val="default"/>
    <w:sig w:usb0="00000000" w:usb1="00000000" w:usb2="00000012" w:usb3="00000000" w:csb0="0002009F"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2</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AF350EB"/>
    <w:multiLevelType w:val="multilevel"/>
    <w:tmpl w:val="0AF350EB"/>
    <w:lvl w:ilvl="0" w:tentative="0">
      <w:start w:val="1"/>
      <w:numFmt w:val="bullet"/>
      <w:lvlText w:val=""/>
      <w:lvlJc w:val="left"/>
      <w:pPr>
        <w:ind w:left="1005" w:hanging="360"/>
      </w:pPr>
      <w:rPr>
        <w:rFonts w:hint="default" w:ascii="Symbol" w:hAnsi="Symbol"/>
      </w:rPr>
    </w:lvl>
    <w:lvl w:ilvl="1" w:tentative="0">
      <w:start w:val="1"/>
      <w:numFmt w:val="bullet"/>
      <w:lvlText w:val="o"/>
      <w:lvlJc w:val="left"/>
      <w:pPr>
        <w:ind w:left="1725" w:hanging="360"/>
      </w:pPr>
      <w:rPr>
        <w:rFonts w:hint="default" w:ascii="Courier New" w:hAnsi="Courier New" w:cs="Courier New"/>
      </w:rPr>
    </w:lvl>
    <w:lvl w:ilvl="2" w:tentative="0">
      <w:start w:val="1"/>
      <w:numFmt w:val="bullet"/>
      <w:lvlText w:val=""/>
      <w:lvlJc w:val="left"/>
      <w:pPr>
        <w:ind w:left="2445" w:hanging="360"/>
      </w:pPr>
      <w:rPr>
        <w:rFonts w:hint="default" w:ascii="Wingdings" w:hAnsi="Wingdings"/>
      </w:rPr>
    </w:lvl>
    <w:lvl w:ilvl="3" w:tentative="0">
      <w:start w:val="1"/>
      <w:numFmt w:val="bullet"/>
      <w:lvlText w:val=""/>
      <w:lvlJc w:val="left"/>
      <w:pPr>
        <w:ind w:left="3165" w:hanging="360"/>
      </w:pPr>
      <w:rPr>
        <w:rFonts w:hint="default" w:ascii="Symbol" w:hAnsi="Symbol"/>
      </w:rPr>
    </w:lvl>
    <w:lvl w:ilvl="4" w:tentative="0">
      <w:start w:val="1"/>
      <w:numFmt w:val="bullet"/>
      <w:lvlText w:val="o"/>
      <w:lvlJc w:val="left"/>
      <w:pPr>
        <w:ind w:left="3885" w:hanging="360"/>
      </w:pPr>
      <w:rPr>
        <w:rFonts w:hint="default" w:ascii="Courier New" w:hAnsi="Courier New" w:cs="Courier New"/>
      </w:rPr>
    </w:lvl>
    <w:lvl w:ilvl="5" w:tentative="0">
      <w:start w:val="1"/>
      <w:numFmt w:val="bullet"/>
      <w:lvlText w:val=""/>
      <w:lvlJc w:val="left"/>
      <w:pPr>
        <w:ind w:left="4605" w:hanging="360"/>
      </w:pPr>
      <w:rPr>
        <w:rFonts w:hint="default" w:ascii="Wingdings" w:hAnsi="Wingdings"/>
      </w:rPr>
    </w:lvl>
    <w:lvl w:ilvl="6" w:tentative="0">
      <w:start w:val="1"/>
      <w:numFmt w:val="bullet"/>
      <w:lvlText w:val=""/>
      <w:lvlJc w:val="left"/>
      <w:pPr>
        <w:ind w:left="5325" w:hanging="360"/>
      </w:pPr>
      <w:rPr>
        <w:rFonts w:hint="default" w:ascii="Symbol" w:hAnsi="Symbol"/>
      </w:rPr>
    </w:lvl>
    <w:lvl w:ilvl="7" w:tentative="0">
      <w:start w:val="1"/>
      <w:numFmt w:val="bullet"/>
      <w:lvlText w:val="o"/>
      <w:lvlJc w:val="left"/>
      <w:pPr>
        <w:ind w:left="6045" w:hanging="360"/>
      </w:pPr>
      <w:rPr>
        <w:rFonts w:hint="default" w:ascii="Courier New" w:hAnsi="Courier New" w:cs="Courier New"/>
      </w:rPr>
    </w:lvl>
    <w:lvl w:ilvl="8" w:tentative="0">
      <w:start w:val="1"/>
      <w:numFmt w:val="bullet"/>
      <w:lvlText w:val=""/>
      <w:lvlJc w:val="left"/>
      <w:pPr>
        <w:ind w:left="6765" w:hanging="360"/>
      </w:pPr>
      <w:rPr>
        <w:rFonts w:hint="default" w:ascii="Wingdings" w:hAnsi="Wingdings"/>
      </w:rPr>
    </w:lvl>
  </w:abstractNum>
  <w:abstractNum w:abstractNumId="3">
    <w:nsid w:val="0BB3C697"/>
    <w:multiLevelType w:val="singleLevel"/>
    <w:tmpl w:val="0BB3C697"/>
    <w:lvl w:ilvl="0" w:tentative="0">
      <w:start w:val="1"/>
      <w:numFmt w:val="decimal"/>
      <w:suff w:val="space"/>
      <w:lvlText w:val="(%1)"/>
      <w:lvlJc w:val="left"/>
    </w:lvl>
  </w:abstractNum>
  <w:abstractNum w:abstractNumId="4">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5">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6">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7">
    <w:nsid w:val="3AF9163F"/>
    <w:multiLevelType w:val="multilevel"/>
    <w:tmpl w:val="3AF9163F"/>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52BF1D56"/>
    <w:multiLevelType w:val="multilevel"/>
    <w:tmpl w:val="52BF1D56"/>
    <w:lvl w:ilvl="0" w:tentative="0">
      <w:start w:val="0"/>
      <w:numFmt w:val="bullet"/>
      <w:lvlText w:val="-"/>
      <w:lvlJc w:val="left"/>
      <w:pPr>
        <w:tabs>
          <w:tab w:val="left" w:pos="-420"/>
        </w:tabs>
        <w:ind w:left="300" w:hanging="360"/>
      </w:pPr>
      <w:rPr>
        <w:rFonts w:hint="default" w:ascii="Times New Roman" w:hAnsi="Times New Roman" w:eastAsia="MS Mincho"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9">
    <w:nsid w:val="58B73482"/>
    <w:multiLevelType w:val="multilevel"/>
    <w:tmpl w:val="58B73482"/>
    <w:lvl w:ilvl="0" w:tentative="0">
      <w:start w:val="1"/>
      <w:numFmt w:val="bullet"/>
      <w:lvlText w:val=""/>
      <w:lvlJc w:val="left"/>
      <w:pPr>
        <w:ind w:left="576" w:hanging="360"/>
      </w:pPr>
      <w:rPr>
        <w:rFonts w:hint="default" w:ascii="Wingdings" w:hAnsi="Wingdings"/>
      </w:rPr>
    </w:lvl>
    <w:lvl w:ilvl="1" w:tentative="0">
      <w:start w:val="1"/>
      <w:numFmt w:val="bullet"/>
      <w:lvlText w:val=""/>
      <w:lvlJc w:val="left"/>
      <w:pPr>
        <w:ind w:left="1296" w:hanging="360"/>
      </w:pPr>
      <w:rPr>
        <w:rFonts w:hint="default" w:ascii="Wingdings" w:hAnsi="Wingdings"/>
      </w:rPr>
    </w:lvl>
    <w:lvl w:ilvl="2" w:tentative="0">
      <w:start w:val="1"/>
      <w:numFmt w:val="bullet"/>
      <w:lvlText w:val=""/>
      <w:lvlJc w:val="left"/>
      <w:pPr>
        <w:ind w:left="2016" w:hanging="360"/>
      </w:pPr>
      <w:rPr>
        <w:rFonts w:hint="default" w:ascii="Wingdings" w:hAnsi="Wingdings"/>
      </w:rPr>
    </w:lvl>
    <w:lvl w:ilvl="3" w:tentative="0">
      <w:start w:val="1"/>
      <w:numFmt w:val="bullet"/>
      <w:lvlText w:val=""/>
      <w:lvlJc w:val="left"/>
      <w:pPr>
        <w:ind w:left="2736" w:hanging="360"/>
      </w:pPr>
      <w:rPr>
        <w:rFonts w:hint="default" w:ascii="Wingdings" w:hAnsi="Wingdings"/>
      </w:rPr>
    </w:lvl>
    <w:lvl w:ilvl="4" w:tentative="0">
      <w:start w:val="1"/>
      <w:numFmt w:val="bullet"/>
      <w:lvlText w:val="o"/>
      <w:lvlJc w:val="left"/>
      <w:pPr>
        <w:ind w:left="3456" w:hanging="360"/>
      </w:pPr>
      <w:rPr>
        <w:rFonts w:hint="default" w:ascii="Courier New" w:hAnsi="Courier New" w:cs="Courier New"/>
      </w:rPr>
    </w:lvl>
    <w:lvl w:ilvl="5" w:tentative="0">
      <w:start w:val="1"/>
      <w:numFmt w:val="bullet"/>
      <w:lvlText w:val=""/>
      <w:lvlJc w:val="left"/>
      <w:pPr>
        <w:ind w:left="4176" w:hanging="360"/>
      </w:pPr>
      <w:rPr>
        <w:rFonts w:hint="default" w:ascii="Wingdings" w:hAnsi="Wingdings"/>
      </w:rPr>
    </w:lvl>
    <w:lvl w:ilvl="6" w:tentative="0">
      <w:start w:val="1"/>
      <w:numFmt w:val="bullet"/>
      <w:lvlText w:val=""/>
      <w:lvlJc w:val="left"/>
      <w:pPr>
        <w:ind w:left="4896" w:hanging="360"/>
      </w:pPr>
      <w:rPr>
        <w:rFonts w:hint="default" w:ascii="Symbol" w:hAnsi="Symbol"/>
      </w:rPr>
    </w:lvl>
    <w:lvl w:ilvl="7" w:tentative="0">
      <w:start w:val="1"/>
      <w:numFmt w:val="bullet"/>
      <w:lvlText w:val="o"/>
      <w:lvlJc w:val="left"/>
      <w:pPr>
        <w:ind w:left="5616" w:hanging="360"/>
      </w:pPr>
      <w:rPr>
        <w:rFonts w:hint="default" w:ascii="Courier New" w:hAnsi="Courier New" w:cs="Courier New"/>
      </w:rPr>
    </w:lvl>
    <w:lvl w:ilvl="8" w:tentative="0">
      <w:start w:val="1"/>
      <w:numFmt w:val="bullet"/>
      <w:lvlText w:val=""/>
      <w:lvlJc w:val="left"/>
      <w:pPr>
        <w:ind w:left="6336" w:hanging="360"/>
      </w:pPr>
      <w:rPr>
        <w:rFonts w:hint="default" w:ascii="Wingdings" w:hAnsi="Wingdings"/>
      </w:rPr>
    </w:lvl>
  </w:abstractNum>
  <w:abstractNum w:abstractNumId="10">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11">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2">
    <w:nsid w:val="687D5179"/>
    <w:multiLevelType w:val="multilevel"/>
    <w:tmpl w:val="687D5179"/>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6F7642CF"/>
    <w:multiLevelType w:val="multilevel"/>
    <w:tmpl w:val="6F7642CF"/>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4">
    <w:nsid w:val="700D7355"/>
    <w:multiLevelType w:val="multilevel"/>
    <w:tmpl w:val="700D7355"/>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o"/>
      <w:lvlJc w:val="left"/>
      <w:pPr>
        <w:ind w:left="1200" w:hanging="360"/>
      </w:pPr>
      <w:rPr>
        <w:rFonts w:hint="default" w:ascii="Courier New" w:hAnsi="Courier New" w:cs="Courier New"/>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70FC33A2"/>
    <w:multiLevelType w:val="multilevel"/>
    <w:tmpl w:val="70FC33A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C645CF1"/>
    <w:multiLevelType w:val="multilevel"/>
    <w:tmpl w:val="7C645CF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11"/>
  </w:num>
  <w:num w:numId="3">
    <w:abstractNumId w:val="5"/>
  </w:num>
  <w:num w:numId="4">
    <w:abstractNumId w:val="6"/>
  </w:num>
  <w:num w:numId="5">
    <w:abstractNumId w:val="1"/>
  </w:num>
  <w:num w:numId="6">
    <w:abstractNumId w:val="0"/>
  </w:num>
  <w:num w:numId="7">
    <w:abstractNumId w:val="8"/>
  </w:num>
  <w:num w:numId="8">
    <w:abstractNumId w:val="16"/>
  </w:num>
  <w:num w:numId="9">
    <w:abstractNumId w:val="9"/>
  </w:num>
  <w:num w:numId="10">
    <w:abstractNumId w:val="2"/>
  </w:num>
  <w:num w:numId="11">
    <w:abstractNumId w:val="7"/>
  </w:num>
  <w:num w:numId="12">
    <w:abstractNumId w:val="15"/>
  </w:num>
  <w:num w:numId="13">
    <w:abstractNumId w:val="12"/>
  </w:num>
  <w:num w:numId="14">
    <w:abstractNumId w:val="13"/>
  </w:num>
  <w:num w:numId="15">
    <w:abstractNumId w:val="14"/>
  </w:num>
  <w:num w:numId="16">
    <w:abstractNumId w:val="10"/>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11371"/>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2A0A"/>
    <w:rsid w:val="001B4491"/>
    <w:rsid w:val="001B4A61"/>
    <w:rsid w:val="001C0690"/>
    <w:rsid w:val="001C79E1"/>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1CFC"/>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70C"/>
    <w:rsid w:val="00384FD2"/>
    <w:rsid w:val="0038701B"/>
    <w:rsid w:val="003875B1"/>
    <w:rsid w:val="00396EBE"/>
    <w:rsid w:val="003A449D"/>
    <w:rsid w:val="003A49A7"/>
    <w:rsid w:val="003A4DB8"/>
    <w:rsid w:val="003A69A9"/>
    <w:rsid w:val="003B45A9"/>
    <w:rsid w:val="003B4D5C"/>
    <w:rsid w:val="003B6A67"/>
    <w:rsid w:val="003D6404"/>
    <w:rsid w:val="003E2CA8"/>
    <w:rsid w:val="003E571A"/>
    <w:rsid w:val="004005E1"/>
    <w:rsid w:val="00403A84"/>
    <w:rsid w:val="00410CC1"/>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18AC"/>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57E"/>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3F10"/>
    <w:rsid w:val="006C4128"/>
    <w:rsid w:val="006C4FC1"/>
    <w:rsid w:val="006D0BE3"/>
    <w:rsid w:val="006D73E7"/>
    <w:rsid w:val="006E07F5"/>
    <w:rsid w:val="006E2948"/>
    <w:rsid w:val="006F1E71"/>
    <w:rsid w:val="007006C6"/>
    <w:rsid w:val="007100E9"/>
    <w:rsid w:val="00713289"/>
    <w:rsid w:val="00721C3B"/>
    <w:rsid w:val="007238ED"/>
    <w:rsid w:val="007274EB"/>
    <w:rsid w:val="00731552"/>
    <w:rsid w:val="00731627"/>
    <w:rsid w:val="00735D0D"/>
    <w:rsid w:val="00744B2F"/>
    <w:rsid w:val="00746E22"/>
    <w:rsid w:val="00756220"/>
    <w:rsid w:val="00764336"/>
    <w:rsid w:val="00770C57"/>
    <w:rsid w:val="00776540"/>
    <w:rsid w:val="0078265C"/>
    <w:rsid w:val="00785CCD"/>
    <w:rsid w:val="007864BC"/>
    <w:rsid w:val="007A111A"/>
    <w:rsid w:val="007B2C53"/>
    <w:rsid w:val="007B4AEC"/>
    <w:rsid w:val="007B78BA"/>
    <w:rsid w:val="007B7C40"/>
    <w:rsid w:val="007C0F3F"/>
    <w:rsid w:val="007C212D"/>
    <w:rsid w:val="007C2AEA"/>
    <w:rsid w:val="007C35BD"/>
    <w:rsid w:val="007C56BF"/>
    <w:rsid w:val="007C7C1D"/>
    <w:rsid w:val="007D40A3"/>
    <w:rsid w:val="007D7198"/>
    <w:rsid w:val="007D77FA"/>
    <w:rsid w:val="007D7EC8"/>
    <w:rsid w:val="007E083E"/>
    <w:rsid w:val="007E731F"/>
    <w:rsid w:val="007E73BB"/>
    <w:rsid w:val="007F0C82"/>
    <w:rsid w:val="007F397A"/>
    <w:rsid w:val="007F4C60"/>
    <w:rsid w:val="007F5D97"/>
    <w:rsid w:val="007F6ACE"/>
    <w:rsid w:val="00804AC9"/>
    <w:rsid w:val="00810B4C"/>
    <w:rsid w:val="0082424D"/>
    <w:rsid w:val="00825154"/>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D70D5"/>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3E6E"/>
    <w:rsid w:val="0097472D"/>
    <w:rsid w:val="00975C4A"/>
    <w:rsid w:val="00985071"/>
    <w:rsid w:val="00993F32"/>
    <w:rsid w:val="009A5574"/>
    <w:rsid w:val="009C165E"/>
    <w:rsid w:val="009C4D8C"/>
    <w:rsid w:val="009C656F"/>
    <w:rsid w:val="009C6AA9"/>
    <w:rsid w:val="009D35F0"/>
    <w:rsid w:val="009D3E4C"/>
    <w:rsid w:val="009D77AD"/>
    <w:rsid w:val="009E2DC5"/>
    <w:rsid w:val="009F300C"/>
    <w:rsid w:val="009F6B4D"/>
    <w:rsid w:val="009F72E0"/>
    <w:rsid w:val="00A1419A"/>
    <w:rsid w:val="00A2192E"/>
    <w:rsid w:val="00A307A0"/>
    <w:rsid w:val="00A33FB3"/>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96AA1"/>
    <w:rsid w:val="00AA0C45"/>
    <w:rsid w:val="00AB1D66"/>
    <w:rsid w:val="00AB7E4D"/>
    <w:rsid w:val="00AC3E7C"/>
    <w:rsid w:val="00AC4B90"/>
    <w:rsid w:val="00AD02C9"/>
    <w:rsid w:val="00AE4768"/>
    <w:rsid w:val="00AE71B6"/>
    <w:rsid w:val="00B012CB"/>
    <w:rsid w:val="00B0288C"/>
    <w:rsid w:val="00B15E4D"/>
    <w:rsid w:val="00B24A68"/>
    <w:rsid w:val="00B2645C"/>
    <w:rsid w:val="00B3240D"/>
    <w:rsid w:val="00B353FD"/>
    <w:rsid w:val="00B36DB0"/>
    <w:rsid w:val="00B43BBB"/>
    <w:rsid w:val="00B43DA0"/>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70213"/>
    <w:rsid w:val="00C83A72"/>
    <w:rsid w:val="00C840AD"/>
    <w:rsid w:val="00C928AB"/>
    <w:rsid w:val="00C95F42"/>
    <w:rsid w:val="00C96163"/>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1637"/>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D17E6"/>
    <w:rsid w:val="00DD2C4F"/>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0796"/>
    <w:rsid w:val="00EA239D"/>
    <w:rsid w:val="00EB746E"/>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25D62"/>
    <w:rsid w:val="00F3322B"/>
    <w:rsid w:val="00F35371"/>
    <w:rsid w:val="00F41A17"/>
    <w:rsid w:val="00F506E5"/>
    <w:rsid w:val="00F52DE2"/>
    <w:rsid w:val="00F535F8"/>
    <w:rsid w:val="00F60E48"/>
    <w:rsid w:val="00F637AF"/>
    <w:rsid w:val="00F655C0"/>
    <w:rsid w:val="00F67D26"/>
    <w:rsid w:val="00F71837"/>
    <w:rsid w:val="00F7259C"/>
    <w:rsid w:val="00F84E34"/>
    <w:rsid w:val="00F850E4"/>
    <w:rsid w:val="00F854AC"/>
    <w:rsid w:val="00F858CA"/>
    <w:rsid w:val="00F91B54"/>
    <w:rsid w:val="00F96911"/>
    <w:rsid w:val="00FA3682"/>
    <w:rsid w:val="00FA3D99"/>
    <w:rsid w:val="00FA6AD1"/>
    <w:rsid w:val="00FB2B12"/>
    <w:rsid w:val="00FB3C9D"/>
    <w:rsid w:val="00FB46E7"/>
    <w:rsid w:val="00FB6239"/>
    <w:rsid w:val="00FB7CA4"/>
    <w:rsid w:val="00FC3509"/>
    <w:rsid w:val="00FC43E8"/>
    <w:rsid w:val="00FD026F"/>
    <w:rsid w:val="00FD0720"/>
    <w:rsid w:val="00FD2B82"/>
    <w:rsid w:val="00FD5FC4"/>
    <w:rsid w:val="00FE4F39"/>
    <w:rsid w:val="00FF0528"/>
    <w:rsid w:val="00FF10BD"/>
    <w:rsid w:val="01026E3F"/>
    <w:rsid w:val="010F1384"/>
    <w:rsid w:val="011A0B49"/>
    <w:rsid w:val="011E4C0F"/>
    <w:rsid w:val="014A0623"/>
    <w:rsid w:val="01523DA8"/>
    <w:rsid w:val="01536583"/>
    <w:rsid w:val="01572FC3"/>
    <w:rsid w:val="01626D55"/>
    <w:rsid w:val="01722C8D"/>
    <w:rsid w:val="01764F01"/>
    <w:rsid w:val="018037B3"/>
    <w:rsid w:val="018107C9"/>
    <w:rsid w:val="01854FE9"/>
    <w:rsid w:val="018E207B"/>
    <w:rsid w:val="018F687C"/>
    <w:rsid w:val="0190283E"/>
    <w:rsid w:val="019D155B"/>
    <w:rsid w:val="01A428BB"/>
    <w:rsid w:val="01A85E3F"/>
    <w:rsid w:val="01AE307F"/>
    <w:rsid w:val="01B35169"/>
    <w:rsid w:val="01C00B7B"/>
    <w:rsid w:val="01CA1BFC"/>
    <w:rsid w:val="01D46B8D"/>
    <w:rsid w:val="01D866D8"/>
    <w:rsid w:val="01ED4841"/>
    <w:rsid w:val="01EE2663"/>
    <w:rsid w:val="01FB366B"/>
    <w:rsid w:val="01FD3930"/>
    <w:rsid w:val="020369DA"/>
    <w:rsid w:val="021777AB"/>
    <w:rsid w:val="021B7C87"/>
    <w:rsid w:val="021E522C"/>
    <w:rsid w:val="0221608F"/>
    <w:rsid w:val="022D4A6E"/>
    <w:rsid w:val="023B0A39"/>
    <w:rsid w:val="023C78A7"/>
    <w:rsid w:val="023E74BB"/>
    <w:rsid w:val="02444B7E"/>
    <w:rsid w:val="024929E9"/>
    <w:rsid w:val="02496D13"/>
    <w:rsid w:val="024B023C"/>
    <w:rsid w:val="024C48A2"/>
    <w:rsid w:val="024D6B6A"/>
    <w:rsid w:val="02510B5E"/>
    <w:rsid w:val="02566C17"/>
    <w:rsid w:val="027275A1"/>
    <w:rsid w:val="027371D9"/>
    <w:rsid w:val="0276366F"/>
    <w:rsid w:val="027F646E"/>
    <w:rsid w:val="028D7381"/>
    <w:rsid w:val="028F6D4C"/>
    <w:rsid w:val="029A69A7"/>
    <w:rsid w:val="029B04E7"/>
    <w:rsid w:val="02AF3F79"/>
    <w:rsid w:val="02C37DBF"/>
    <w:rsid w:val="02D05DDF"/>
    <w:rsid w:val="02D823E8"/>
    <w:rsid w:val="02DC3F9C"/>
    <w:rsid w:val="02FD4D69"/>
    <w:rsid w:val="03073BDC"/>
    <w:rsid w:val="03082909"/>
    <w:rsid w:val="030B0647"/>
    <w:rsid w:val="030C40C1"/>
    <w:rsid w:val="033A0742"/>
    <w:rsid w:val="03445E8F"/>
    <w:rsid w:val="035154D3"/>
    <w:rsid w:val="03527C38"/>
    <w:rsid w:val="035402E6"/>
    <w:rsid w:val="03561517"/>
    <w:rsid w:val="035672C1"/>
    <w:rsid w:val="0356746F"/>
    <w:rsid w:val="0372771E"/>
    <w:rsid w:val="03731A79"/>
    <w:rsid w:val="03746F87"/>
    <w:rsid w:val="03814F5B"/>
    <w:rsid w:val="03837582"/>
    <w:rsid w:val="038B3141"/>
    <w:rsid w:val="03A011C7"/>
    <w:rsid w:val="03A666A0"/>
    <w:rsid w:val="03A77DFA"/>
    <w:rsid w:val="03B339B1"/>
    <w:rsid w:val="03C05350"/>
    <w:rsid w:val="03C1287B"/>
    <w:rsid w:val="03C36B0E"/>
    <w:rsid w:val="03C874C4"/>
    <w:rsid w:val="03CF4ADB"/>
    <w:rsid w:val="03CF67FA"/>
    <w:rsid w:val="03E358F3"/>
    <w:rsid w:val="03E403AF"/>
    <w:rsid w:val="03E71039"/>
    <w:rsid w:val="03E84DE8"/>
    <w:rsid w:val="03F6348B"/>
    <w:rsid w:val="04030035"/>
    <w:rsid w:val="04251A4C"/>
    <w:rsid w:val="042B1767"/>
    <w:rsid w:val="042D2E97"/>
    <w:rsid w:val="042D3034"/>
    <w:rsid w:val="04305EA0"/>
    <w:rsid w:val="04352418"/>
    <w:rsid w:val="043865BF"/>
    <w:rsid w:val="044C78D8"/>
    <w:rsid w:val="04537B11"/>
    <w:rsid w:val="04684A28"/>
    <w:rsid w:val="0474768C"/>
    <w:rsid w:val="0476348C"/>
    <w:rsid w:val="04782230"/>
    <w:rsid w:val="0479507E"/>
    <w:rsid w:val="04815C0A"/>
    <w:rsid w:val="04894975"/>
    <w:rsid w:val="04897582"/>
    <w:rsid w:val="04906F0D"/>
    <w:rsid w:val="04AF7979"/>
    <w:rsid w:val="04B14B03"/>
    <w:rsid w:val="04B27FD0"/>
    <w:rsid w:val="04BA53C1"/>
    <w:rsid w:val="04BE6B38"/>
    <w:rsid w:val="04C74F7C"/>
    <w:rsid w:val="04DA1A87"/>
    <w:rsid w:val="04DE2DA3"/>
    <w:rsid w:val="04E66617"/>
    <w:rsid w:val="04E878D3"/>
    <w:rsid w:val="04F75CE9"/>
    <w:rsid w:val="04FF1C94"/>
    <w:rsid w:val="04FF7D5A"/>
    <w:rsid w:val="0502349F"/>
    <w:rsid w:val="050E7487"/>
    <w:rsid w:val="051126EC"/>
    <w:rsid w:val="05161D2D"/>
    <w:rsid w:val="0522500E"/>
    <w:rsid w:val="052E568F"/>
    <w:rsid w:val="053973F0"/>
    <w:rsid w:val="053E65E7"/>
    <w:rsid w:val="054E4BC7"/>
    <w:rsid w:val="0555228E"/>
    <w:rsid w:val="05584422"/>
    <w:rsid w:val="055C5454"/>
    <w:rsid w:val="056515DC"/>
    <w:rsid w:val="057009A5"/>
    <w:rsid w:val="057D1D66"/>
    <w:rsid w:val="05972BB7"/>
    <w:rsid w:val="059D265F"/>
    <w:rsid w:val="05B2756C"/>
    <w:rsid w:val="05B92EC1"/>
    <w:rsid w:val="05C40203"/>
    <w:rsid w:val="05D03328"/>
    <w:rsid w:val="05D85E10"/>
    <w:rsid w:val="05E078B3"/>
    <w:rsid w:val="05EE6E49"/>
    <w:rsid w:val="0601277E"/>
    <w:rsid w:val="060C5AED"/>
    <w:rsid w:val="06103146"/>
    <w:rsid w:val="06172561"/>
    <w:rsid w:val="061E54DA"/>
    <w:rsid w:val="061E5E22"/>
    <w:rsid w:val="062C21B1"/>
    <w:rsid w:val="06460B91"/>
    <w:rsid w:val="0652447E"/>
    <w:rsid w:val="0654187C"/>
    <w:rsid w:val="06541C3C"/>
    <w:rsid w:val="065475DE"/>
    <w:rsid w:val="0677709C"/>
    <w:rsid w:val="067C28D6"/>
    <w:rsid w:val="068967F5"/>
    <w:rsid w:val="068B36F9"/>
    <w:rsid w:val="068E06BC"/>
    <w:rsid w:val="069201CB"/>
    <w:rsid w:val="06B60F20"/>
    <w:rsid w:val="06B70A90"/>
    <w:rsid w:val="06B741D9"/>
    <w:rsid w:val="06C457B6"/>
    <w:rsid w:val="06CD4A70"/>
    <w:rsid w:val="06DF4C13"/>
    <w:rsid w:val="06E7678C"/>
    <w:rsid w:val="06F42A88"/>
    <w:rsid w:val="06F801C0"/>
    <w:rsid w:val="06FB38AA"/>
    <w:rsid w:val="071C13A8"/>
    <w:rsid w:val="07245160"/>
    <w:rsid w:val="073D143C"/>
    <w:rsid w:val="073E7A70"/>
    <w:rsid w:val="07426476"/>
    <w:rsid w:val="074855FD"/>
    <w:rsid w:val="075D3328"/>
    <w:rsid w:val="07627CA0"/>
    <w:rsid w:val="076319C4"/>
    <w:rsid w:val="07691233"/>
    <w:rsid w:val="07716E36"/>
    <w:rsid w:val="077241E3"/>
    <w:rsid w:val="07825B78"/>
    <w:rsid w:val="0789466C"/>
    <w:rsid w:val="078C5933"/>
    <w:rsid w:val="078D336C"/>
    <w:rsid w:val="07905D82"/>
    <w:rsid w:val="07905E8F"/>
    <w:rsid w:val="07971B3F"/>
    <w:rsid w:val="07983294"/>
    <w:rsid w:val="07A5677E"/>
    <w:rsid w:val="07A62D2F"/>
    <w:rsid w:val="07B51934"/>
    <w:rsid w:val="07B9290D"/>
    <w:rsid w:val="07BB64F5"/>
    <w:rsid w:val="07BE52B9"/>
    <w:rsid w:val="07C5765D"/>
    <w:rsid w:val="07D57946"/>
    <w:rsid w:val="07D70D20"/>
    <w:rsid w:val="07E24FF4"/>
    <w:rsid w:val="07ED524D"/>
    <w:rsid w:val="07FF0ACF"/>
    <w:rsid w:val="080124E3"/>
    <w:rsid w:val="0802175C"/>
    <w:rsid w:val="080C7FA0"/>
    <w:rsid w:val="080D6CA2"/>
    <w:rsid w:val="082D5BBC"/>
    <w:rsid w:val="08341060"/>
    <w:rsid w:val="08787FF0"/>
    <w:rsid w:val="087A1D48"/>
    <w:rsid w:val="0889002B"/>
    <w:rsid w:val="08A200D8"/>
    <w:rsid w:val="08A44DA6"/>
    <w:rsid w:val="08AA245A"/>
    <w:rsid w:val="08BA6E24"/>
    <w:rsid w:val="08C562FD"/>
    <w:rsid w:val="08CA2731"/>
    <w:rsid w:val="08CA27B1"/>
    <w:rsid w:val="08CE6218"/>
    <w:rsid w:val="08E32720"/>
    <w:rsid w:val="08E56C64"/>
    <w:rsid w:val="08E916DF"/>
    <w:rsid w:val="08FC0AA5"/>
    <w:rsid w:val="090E2772"/>
    <w:rsid w:val="09291241"/>
    <w:rsid w:val="09306537"/>
    <w:rsid w:val="09355076"/>
    <w:rsid w:val="09392119"/>
    <w:rsid w:val="09445E95"/>
    <w:rsid w:val="09543B3B"/>
    <w:rsid w:val="09600FBD"/>
    <w:rsid w:val="0963672B"/>
    <w:rsid w:val="096843B7"/>
    <w:rsid w:val="09734970"/>
    <w:rsid w:val="098143BC"/>
    <w:rsid w:val="09862E2D"/>
    <w:rsid w:val="099E309A"/>
    <w:rsid w:val="099F436D"/>
    <w:rsid w:val="09A66CF5"/>
    <w:rsid w:val="09BD407A"/>
    <w:rsid w:val="09D129A0"/>
    <w:rsid w:val="09D322CE"/>
    <w:rsid w:val="09DA0E26"/>
    <w:rsid w:val="09DC10BE"/>
    <w:rsid w:val="09E55691"/>
    <w:rsid w:val="09F67CD5"/>
    <w:rsid w:val="09F8507F"/>
    <w:rsid w:val="0A0835C8"/>
    <w:rsid w:val="0A145721"/>
    <w:rsid w:val="0A1F01B6"/>
    <w:rsid w:val="0A2B13BC"/>
    <w:rsid w:val="0A3708FF"/>
    <w:rsid w:val="0A3A19D7"/>
    <w:rsid w:val="0A3A5FEA"/>
    <w:rsid w:val="0A3B01F9"/>
    <w:rsid w:val="0A3F0488"/>
    <w:rsid w:val="0A402A36"/>
    <w:rsid w:val="0A5237FA"/>
    <w:rsid w:val="0A646846"/>
    <w:rsid w:val="0A685ED4"/>
    <w:rsid w:val="0A8E61CF"/>
    <w:rsid w:val="0A9B1B16"/>
    <w:rsid w:val="0A9E3D3D"/>
    <w:rsid w:val="0AA077E0"/>
    <w:rsid w:val="0AAD3F14"/>
    <w:rsid w:val="0AC0212C"/>
    <w:rsid w:val="0AC27B0C"/>
    <w:rsid w:val="0ACB2C6F"/>
    <w:rsid w:val="0AD542C1"/>
    <w:rsid w:val="0ADA3AD9"/>
    <w:rsid w:val="0ADD5A20"/>
    <w:rsid w:val="0AE07925"/>
    <w:rsid w:val="0AE10FD9"/>
    <w:rsid w:val="0AEC0195"/>
    <w:rsid w:val="0AF13898"/>
    <w:rsid w:val="0AFB3228"/>
    <w:rsid w:val="0AFC6C07"/>
    <w:rsid w:val="0AFE5CA1"/>
    <w:rsid w:val="0B0F025C"/>
    <w:rsid w:val="0B0F0DA6"/>
    <w:rsid w:val="0B13439A"/>
    <w:rsid w:val="0B1A6333"/>
    <w:rsid w:val="0B2713F4"/>
    <w:rsid w:val="0B272F83"/>
    <w:rsid w:val="0B3326AE"/>
    <w:rsid w:val="0B3D701F"/>
    <w:rsid w:val="0B3E4A1D"/>
    <w:rsid w:val="0B3E7DD7"/>
    <w:rsid w:val="0B561995"/>
    <w:rsid w:val="0B567ECE"/>
    <w:rsid w:val="0B5C2C2A"/>
    <w:rsid w:val="0B665E0A"/>
    <w:rsid w:val="0B6B55CC"/>
    <w:rsid w:val="0B791556"/>
    <w:rsid w:val="0B7B11F4"/>
    <w:rsid w:val="0B8406F4"/>
    <w:rsid w:val="0B8436DD"/>
    <w:rsid w:val="0B847B39"/>
    <w:rsid w:val="0B914186"/>
    <w:rsid w:val="0B9E71DF"/>
    <w:rsid w:val="0BB524B8"/>
    <w:rsid w:val="0BC63DB2"/>
    <w:rsid w:val="0BCC4043"/>
    <w:rsid w:val="0BCC4B6A"/>
    <w:rsid w:val="0BD567E7"/>
    <w:rsid w:val="0C1E494F"/>
    <w:rsid w:val="0C2059EB"/>
    <w:rsid w:val="0C2E6A23"/>
    <w:rsid w:val="0C3427D0"/>
    <w:rsid w:val="0C376577"/>
    <w:rsid w:val="0C43327D"/>
    <w:rsid w:val="0C4426AF"/>
    <w:rsid w:val="0C4577EC"/>
    <w:rsid w:val="0C5C6396"/>
    <w:rsid w:val="0C647D62"/>
    <w:rsid w:val="0C650A20"/>
    <w:rsid w:val="0C693D64"/>
    <w:rsid w:val="0C6E11B8"/>
    <w:rsid w:val="0C723CD1"/>
    <w:rsid w:val="0C7253F3"/>
    <w:rsid w:val="0C8841B6"/>
    <w:rsid w:val="0CB72726"/>
    <w:rsid w:val="0CB752EB"/>
    <w:rsid w:val="0CB94808"/>
    <w:rsid w:val="0CBD28F6"/>
    <w:rsid w:val="0CC37BC2"/>
    <w:rsid w:val="0CC83EB0"/>
    <w:rsid w:val="0CD87ABE"/>
    <w:rsid w:val="0CDD1EC5"/>
    <w:rsid w:val="0CE26C42"/>
    <w:rsid w:val="0CE76B48"/>
    <w:rsid w:val="0CED4443"/>
    <w:rsid w:val="0CF208CB"/>
    <w:rsid w:val="0CF62FDB"/>
    <w:rsid w:val="0CFB523A"/>
    <w:rsid w:val="0D0D4F8E"/>
    <w:rsid w:val="0D2132FE"/>
    <w:rsid w:val="0D4B44A1"/>
    <w:rsid w:val="0D4F0606"/>
    <w:rsid w:val="0D6E10F4"/>
    <w:rsid w:val="0D6E2620"/>
    <w:rsid w:val="0D704E21"/>
    <w:rsid w:val="0D753731"/>
    <w:rsid w:val="0D794A06"/>
    <w:rsid w:val="0D7F48FE"/>
    <w:rsid w:val="0D826E5C"/>
    <w:rsid w:val="0D883C88"/>
    <w:rsid w:val="0D884641"/>
    <w:rsid w:val="0D900677"/>
    <w:rsid w:val="0D966BF7"/>
    <w:rsid w:val="0DA232AE"/>
    <w:rsid w:val="0DA454F4"/>
    <w:rsid w:val="0DAC55D3"/>
    <w:rsid w:val="0DBD71A3"/>
    <w:rsid w:val="0DCC3AE8"/>
    <w:rsid w:val="0DD87842"/>
    <w:rsid w:val="0DED1772"/>
    <w:rsid w:val="0DF202E1"/>
    <w:rsid w:val="0DF53CE3"/>
    <w:rsid w:val="0E0961C5"/>
    <w:rsid w:val="0E131C69"/>
    <w:rsid w:val="0E147898"/>
    <w:rsid w:val="0E2240AB"/>
    <w:rsid w:val="0E2F216B"/>
    <w:rsid w:val="0E3352C6"/>
    <w:rsid w:val="0E372B53"/>
    <w:rsid w:val="0E533A98"/>
    <w:rsid w:val="0E5433AA"/>
    <w:rsid w:val="0E6271DF"/>
    <w:rsid w:val="0E81568A"/>
    <w:rsid w:val="0E88775D"/>
    <w:rsid w:val="0E942250"/>
    <w:rsid w:val="0E963344"/>
    <w:rsid w:val="0E9E6E00"/>
    <w:rsid w:val="0EA224A6"/>
    <w:rsid w:val="0EA40C1C"/>
    <w:rsid w:val="0EA70A66"/>
    <w:rsid w:val="0EB6002E"/>
    <w:rsid w:val="0EC65418"/>
    <w:rsid w:val="0ED50DDE"/>
    <w:rsid w:val="0EE41032"/>
    <w:rsid w:val="0EEC6F1D"/>
    <w:rsid w:val="0EF87542"/>
    <w:rsid w:val="0F103291"/>
    <w:rsid w:val="0F1D498B"/>
    <w:rsid w:val="0F337178"/>
    <w:rsid w:val="0F3717C9"/>
    <w:rsid w:val="0F41022A"/>
    <w:rsid w:val="0F4F4077"/>
    <w:rsid w:val="0F5B49B1"/>
    <w:rsid w:val="0F60682C"/>
    <w:rsid w:val="0F6763D9"/>
    <w:rsid w:val="0F702E87"/>
    <w:rsid w:val="0F715B2B"/>
    <w:rsid w:val="0F7616FC"/>
    <w:rsid w:val="0F764270"/>
    <w:rsid w:val="0F7F273F"/>
    <w:rsid w:val="0F8418ED"/>
    <w:rsid w:val="0F9343C3"/>
    <w:rsid w:val="0F957B47"/>
    <w:rsid w:val="0F98796C"/>
    <w:rsid w:val="0F9F6FA4"/>
    <w:rsid w:val="0FA65D5C"/>
    <w:rsid w:val="0FAD33DA"/>
    <w:rsid w:val="0FB74CF0"/>
    <w:rsid w:val="0FB9666D"/>
    <w:rsid w:val="0FBE2A42"/>
    <w:rsid w:val="0FC17CCE"/>
    <w:rsid w:val="0FC424B9"/>
    <w:rsid w:val="0FD70565"/>
    <w:rsid w:val="0FEC680C"/>
    <w:rsid w:val="0FEF4A30"/>
    <w:rsid w:val="0FFD1BFC"/>
    <w:rsid w:val="0FFD3E3B"/>
    <w:rsid w:val="10007AD6"/>
    <w:rsid w:val="100E19D0"/>
    <w:rsid w:val="101007E8"/>
    <w:rsid w:val="10165F74"/>
    <w:rsid w:val="101C4A03"/>
    <w:rsid w:val="101D0C86"/>
    <w:rsid w:val="10257C82"/>
    <w:rsid w:val="10431B36"/>
    <w:rsid w:val="104A023B"/>
    <w:rsid w:val="10505F3B"/>
    <w:rsid w:val="105A6448"/>
    <w:rsid w:val="10607279"/>
    <w:rsid w:val="106D2686"/>
    <w:rsid w:val="107C3E2C"/>
    <w:rsid w:val="107D41AE"/>
    <w:rsid w:val="108C2479"/>
    <w:rsid w:val="109C5E4D"/>
    <w:rsid w:val="10AF5931"/>
    <w:rsid w:val="10C715C5"/>
    <w:rsid w:val="10D335EF"/>
    <w:rsid w:val="10DC1784"/>
    <w:rsid w:val="10E746EA"/>
    <w:rsid w:val="10E83FE0"/>
    <w:rsid w:val="10EC3168"/>
    <w:rsid w:val="10F52718"/>
    <w:rsid w:val="110B260D"/>
    <w:rsid w:val="112F0C2C"/>
    <w:rsid w:val="114028DC"/>
    <w:rsid w:val="11404ED0"/>
    <w:rsid w:val="116A74C9"/>
    <w:rsid w:val="116F1EB0"/>
    <w:rsid w:val="117B1D6A"/>
    <w:rsid w:val="117C2D9D"/>
    <w:rsid w:val="117F159E"/>
    <w:rsid w:val="11821DC9"/>
    <w:rsid w:val="11822874"/>
    <w:rsid w:val="11921373"/>
    <w:rsid w:val="119C45DF"/>
    <w:rsid w:val="119D7849"/>
    <w:rsid w:val="11C67B8F"/>
    <w:rsid w:val="11E57D4F"/>
    <w:rsid w:val="11F92DAB"/>
    <w:rsid w:val="11FC38D5"/>
    <w:rsid w:val="1201463E"/>
    <w:rsid w:val="12095296"/>
    <w:rsid w:val="120C5DAD"/>
    <w:rsid w:val="1210682D"/>
    <w:rsid w:val="12124AB5"/>
    <w:rsid w:val="121563D9"/>
    <w:rsid w:val="12200A87"/>
    <w:rsid w:val="1227318C"/>
    <w:rsid w:val="12386D2E"/>
    <w:rsid w:val="123A05DB"/>
    <w:rsid w:val="123D3E33"/>
    <w:rsid w:val="124240B9"/>
    <w:rsid w:val="12436A05"/>
    <w:rsid w:val="12492456"/>
    <w:rsid w:val="124B4AE9"/>
    <w:rsid w:val="125664A3"/>
    <w:rsid w:val="125A117D"/>
    <w:rsid w:val="12680E73"/>
    <w:rsid w:val="127701EE"/>
    <w:rsid w:val="127E5AA6"/>
    <w:rsid w:val="12893E38"/>
    <w:rsid w:val="128B2749"/>
    <w:rsid w:val="12912E05"/>
    <w:rsid w:val="129811DB"/>
    <w:rsid w:val="12A01A01"/>
    <w:rsid w:val="12AB7A32"/>
    <w:rsid w:val="12B16DC9"/>
    <w:rsid w:val="12BB6535"/>
    <w:rsid w:val="12C006FB"/>
    <w:rsid w:val="12C7312B"/>
    <w:rsid w:val="12D22971"/>
    <w:rsid w:val="12D8351B"/>
    <w:rsid w:val="12D85654"/>
    <w:rsid w:val="12EE5106"/>
    <w:rsid w:val="13024DF8"/>
    <w:rsid w:val="1307341C"/>
    <w:rsid w:val="130E3629"/>
    <w:rsid w:val="131B39DD"/>
    <w:rsid w:val="13246C2D"/>
    <w:rsid w:val="13283BA4"/>
    <w:rsid w:val="13332F77"/>
    <w:rsid w:val="13334E1C"/>
    <w:rsid w:val="13346EE4"/>
    <w:rsid w:val="13384952"/>
    <w:rsid w:val="133A33A4"/>
    <w:rsid w:val="1340403C"/>
    <w:rsid w:val="134267DE"/>
    <w:rsid w:val="134F381A"/>
    <w:rsid w:val="1355107F"/>
    <w:rsid w:val="135D4D2E"/>
    <w:rsid w:val="1366638D"/>
    <w:rsid w:val="136D76E8"/>
    <w:rsid w:val="137266E0"/>
    <w:rsid w:val="138B120D"/>
    <w:rsid w:val="138E530D"/>
    <w:rsid w:val="139725EF"/>
    <w:rsid w:val="13AA5FA1"/>
    <w:rsid w:val="13B05D83"/>
    <w:rsid w:val="13C20262"/>
    <w:rsid w:val="13D024B3"/>
    <w:rsid w:val="13D115EF"/>
    <w:rsid w:val="13D214FD"/>
    <w:rsid w:val="13D57D6C"/>
    <w:rsid w:val="13D86A45"/>
    <w:rsid w:val="13DD445E"/>
    <w:rsid w:val="13FD073F"/>
    <w:rsid w:val="140171D9"/>
    <w:rsid w:val="1405674E"/>
    <w:rsid w:val="140815BB"/>
    <w:rsid w:val="14087FC1"/>
    <w:rsid w:val="14095006"/>
    <w:rsid w:val="141E583B"/>
    <w:rsid w:val="1424615D"/>
    <w:rsid w:val="142C143A"/>
    <w:rsid w:val="14482BFD"/>
    <w:rsid w:val="145D452A"/>
    <w:rsid w:val="145F07C7"/>
    <w:rsid w:val="146C5189"/>
    <w:rsid w:val="14794EEF"/>
    <w:rsid w:val="14816B50"/>
    <w:rsid w:val="148313F4"/>
    <w:rsid w:val="1484169C"/>
    <w:rsid w:val="14934F1A"/>
    <w:rsid w:val="149559C4"/>
    <w:rsid w:val="14A759A3"/>
    <w:rsid w:val="14AC0C32"/>
    <w:rsid w:val="14BA590D"/>
    <w:rsid w:val="14C3401F"/>
    <w:rsid w:val="14C4135D"/>
    <w:rsid w:val="14C45576"/>
    <w:rsid w:val="14C76D6C"/>
    <w:rsid w:val="14DA3DA1"/>
    <w:rsid w:val="14DD3D2F"/>
    <w:rsid w:val="14E60B42"/>
    <w:rsid w:val="14EA1C4D"/>
    <w:rsid w:val="1515004B"/>
    <w:rsid w:val="151D66BC"/>
    <w:rsid w:val="15207BBA"/>
    <w:rsid w:val="152E00DB"/>
    <w:rsid w:val="152F4E1B"/>
    <w:rsid w:val="154D342A"/>
    <w:rsid w:val="15523EBE"/>
    <w:rsid w:val="15535BE8"/>
    <w:rsid w:val="1559587F"/>
    <w:rsid w:val="155A5817"/>
    <w:rsid w:val="156701E1"/>
    <w:rsid w:val="1574662E"/>
    <w:rsid w:val="15751882"/>
    <w:rsid w:val="1575191B"/>
    <w:rsid w:val="157818C6"/>
    <w:rsid w:val="157D1EB1"/>
    <w:rsid w:val="157F3ECD"/>
    <w:rsid w:val="15891D5D"/>
    <w:rsid w:val="159E2945"/>
    <w:rsid w:val="159F73BB"/>
    <w:rsid w:val="15B03F28"/>
    <w:rsid w:val="15C0054B"/>
    <w:rsid w:val="15D77990"/>
    <w:rsid w:val="15DE29CF"/>
    <w:rsid w:val="15E30A80"/>
    <w:rsid w:val="15F77CD3"/>
    <w:rsid w:val="15FB759E"/>
    <w:rsid w:val="16002A66"/>
    <w:rsid w:val="160228F0"/>
    <w:rsid w:val="1608480E"/>
    <w:rsid w:val="161C1C58"/>
    <w:rsid w:val="16230D78"/>
    <w:rsid w:val="162F7556"/>
    <w:rsid w:val="16413A3A"/>
    <w:rsid w:val="1644500C"/>
    <w:rsid w:val="16461A95"/>
    <w:rsid w:val="164D43D2"/>
    <w:rsid w:val="16594F06"/>
    <w:rsid w:val="16603885"/>
    <w:rsid w:val="166261D9"/>
    <w:rsid w:val="1663404B"/>
    <w:rsid w:val="166F5E80"/>
    <w:rsid w:val="16766A92"/>
    <w:rsid w:val="167A52A9"/>
    <w:rsid w:val="16866882"/>
    <w:rsid w:val="168C392F"/>
    <w:rsid w:val="168F69F2"/>
    <w:rsid w:val="169C7FDE"/>
    <w:rsid w:val="16A4319F"/>
    <w:rsid w:val="16AC4DDB"/>
    <w:rsid w:val="16AE2FE3"/>
    <w:rsid w:val="16B05DC8"/>
    <w:rsid w:val="16B4400E"/>
    <w:rsid w:val="16C739DF"/>
    <w:rsid w:val="16DD3B26"/>
    <w:rsid w:val="16EB6E00"/>
    <w:rsid w:val="16FD2447"/>
    <w:rsid w:val="170A628B"/>
    <w:rsid w:val="1712339A"/>
    <w:rsid w:val="17151361"/>
    <w:rsid w:val="171C60F0"/>
    <w:rsid w:val="171E63FC"/>
    <w:rsid w:val="1722504D"/>
    <w:rsid w:val="17236350"/>
    <w:rsid w:val="17276DF4"/>
    <w:rsid w:val="1738730F"/>
    <w:rsid w:val="17416499"/>
    <w:rsid w:val="17481B81"/>
    <w:rsid w:val="175007ED"/>
    <w:rsid w:val="17610597"/>
    <w:rsid w:val="176B45C6"/>
    <w:rsid w:val="176C447F"/>
    <w:rsid w:val="176D617B"/>
    <w:rsid w:val="177C4454"/>
    <w:rsid w:val="17852314"/>
    <w:rsid w:val="17875303"/>
    <w:rsid w:val="1793626E"/>
    <w:rsid w:val="17A515F1"/>
    <w:rsid w:val="17A875F5"/>
    <w:rsid w:val="17B74CA9"/>
    <w:rsid w:val="17B92501"/>
    <w:rsid w:val="17C421D5"/>
    <w:rsid w:val="17D12EC6"/>
    <w:rsid w:val="17E66DD8"/>
    <w:rsid w:val="17E84839"/>
    <w:rsid w:val="17ED09A1"/>
    <w:rsid w:val="17ED37B7"/>
    <w:rsid w:val="17EE1403"/>
    <w:rsid w:val="17EF6E95"/>
    <w:rsid w:val="17F25234"/>
    <w:rsid w:val="17FD061B"/>
    <w:rsid w:val="17FF6314"/>
    <w:rsid w:val="18005F41"/>
    <w:rsid w:val="18025414"/>
    <w:rsid w:val="18057F4E"/>
    <w:rsid w:val="1806062C"/>
    <w:rsid w:val="18171305"/>
    <w:rsid w:val="181C41D3"/>
    <w:rsid w:val="18334194"/>
    <w:rsid w:val="183E1D37"/>
    <w:rsid w:val="184D0787"/>
    <w:rsid w:val="185D1883"/>
    <w:rsid w:val="18812331"/>
    <w:rsid w:val="18816F1C"/>
    <w:rsid w:val="18853F3E"/>
    <w:rsid w:val="18945127"/>
    <w:rsid w:val="18956393"/>
    <w:rsid w:val="18A8582C"/>
    <w:rsid w:val="18A96D72"/>
    <w:rsid w:val="18B50543"/>
    <w:rsid w:val="18CD7A02"/>
    <w:rsid w:val="19001FFC"/>
    <w:rsid w:val="190E2B4A"/>
    <w:rsid w:val="19256D7A"/>
    <w:rsid w:val="19322C83"/>
    <w:rsid w:val="193275C2"/>
    <w:rsid w:val="19394FD2"/>
    <w:rsid w:val="19413FB3"/>
    <w:rsid w:val="195F2820"/>
    <w:rsid w:val="195F3A6C"/>
    <w:rsid w:val="19663168"/>
    <w:rsid w:val="19786B0A"/>
    <w:rsid w:val="197D5C29"/>
    <w:rsid w:val="199A2059"/>
    <w:rsid w:val="19AD5184"/>
    <w:rsid w:val="19B46E10"/>
    <w:rsid w:val="19B7582F"/>
    <w:rsid w:val="19C456C1"/>
    <w:rsid w:val="19CA6B54"/>
    <w:rsid w:val="19D75435"/>
    <w:rsid w:val="19DA4289"/>
    <w:rsid w:val="19DD71E7"/>
    <w:rsid w:val="19F061A1"/>
    <w:rsid w:val="1A054259"/>
    <w:rsid w:val="1A081816"/>
    <w:rsid w:val="1A147ED1"/>
    <w:rsid w:val="1A165171"/>
    <w:rsid w:val="1A4858FF"/>
    <w:rsid w:val="1A4C698A"/>
    <w:rsid w:val="1A4D07B2"/>
    <w:rsid w:val="1A5E4B5A"/>
    <w:rsid w:val="1A612F84"/>
    <w:rsid w:val="1A672B1C"/>
    <w:rsid w:val="1A800F48"/>
    <w:rsid w:val="1A8301C0"/>
    <w:rsid w:val="1A872248"/>
    <w:rsid w:val="1A880997"/>
    <w:rsid w:val="1A9B2279"/>
    <w:rsid w:val="1A9E6232"/>
    <w:rsid w:val="1AA74D3D"/>
    <w:rsid w:val="1AB34DB4"/>
    <w:rsid w:val="1AB3725D"/>
    <w:rsid w:val="1AB613FD"/>
    <w:rsid w:val="1AB75C63"/>
    <w:rsid w:val="1ACF5EB8"/>
    <w:rsid w:val="1AD26086"/>
    <w:rsid w:val="1AE013F8"/>
    <w:rsid w:val="1AE8570C"/>
    <w:rsid w:val="1AFB06A3"/>
    <w:rsid w:val="1B0818E3"/>
    <w:rsid w:val="1B0F19AE"/>
    <w:rsid w:val="1B2160BB"/>
    <w:rsid w:val="1B3637AD"/>
    <w:rsid w:val="1B3E0DB5"/>
    <w:rsid w:val="1B3E7557"/>
    <w:rsid w:val="1B454C94"/>
    <w:rsid w:val="1B504B5D"/>
    <w:rsid w:val="1B5258E6"/>
    <w:rsid w:val="1B570F89"/>
    <w:rsid w:val="1B5857EC"/>
    <w:rsid w:val="1B6404E0"/>
    <w:rsid w:val="1B6A54A6"/>
    <w:rsid w:val="1B6C0DF0"/>
    <w:rsid w:val="1B723890"/>
    <w:rsid w:val="1B76379D"/>
    <w:rsid w:val="1B7F6005"/>
    <w:rsid w:val="1B9C269A"/>
    <w:rsid w:val="1B9E64C5"/>
    <w:rsid w:val="1BB86C40"/>
    <w:rsid w:val="1BBE493C"/>
    <w:rsid w:val="1BC01115"/>
    <w:rsid w:val="1BC36606"/>
    <w:rsid w:val="1BC44015"/>
    <w:rsid w:val="1BCA6284"/>
    <w:rsid w:val="1BD11C33"/>
    <w:rsid w:val="1BD146FC"/>
    <w:rsid w:val="1BF86C63"/>
    <w:rsid w:val="1C013494"/>
    <w:rsid w:val="1C053414"/>
    <w:rsid w:val="1C0C6675"/>
    <w:rsid w:val="1C112A1C"/>
    <w:rsid w:val="1C132CB9"/>
    <w:rsid w:val="1C1A6AF0"/>
    <w:rsid w:val="1C273D33"/>
    <w:rsid w:val="1C4032AB"/>
    <w:rsid w:val="1C4672ED"/>
    <w:rsid w:val="1C467AB6"/>
    <w:rsid w:val="1C4A15F3"/>
    <w:rsid w:val="1C4D51EF"/>
    <w:rsid w:val="1C5E7298"/>
    <w:rsid w:val="1C6277A9"/>
    <w:rsid w:val="1C7F54CE"/>
    <w:rsid w:val="1C7F743F"/>
    <w:rsid w:val="1C8708F6"/>
    <w:rsid w:val="1C8C4AA9"/>
    <w:rsid w:val="1C8C604B"/>
    <w:rsid w:val="1C92160B"/>
    <w:rsid w:val="1C973EEF"/>
    <w:rsid w:val="1CA03243"/>
    <w:rsid w:val="1CAF5DB2"/>
    <w:rsid w:val="1CB61741"/>
    <w:rsid w:val="1CC73445"/>
    <w:rsid w:val="1CCC26CA"/>
    <w:rsid w:val="1CD2156B"/>
    <w:rsid w:val="1CD41743"/>
    <w:rsid w:val="1CD44D3D"/>
    <w:rsid w:val="1CDF19AE"/>
    <w:rsid w:val="1CDF48C5"/>
    <w:rsid w:val="1CE252F3"/>
    <w:rsid w:val="1CE615C9"/>
    <w:rsid w:val="1CF1420C"/>
    <w:rsid w:val="1D037029"/>
    <w:rsid w:val="1D0C4B86"/>
    <w:rsid w:val="1D3305FF"/>
    <w:rsid w:val="1D395282"/>
    <w:rsid w:val="1D4E6BA1"/>
    <w:rsid w:val="1D5F5386"/>
    <w:rsid w:val="1D6F2959"/>
    <w:rsid w:val="1D7072CE"/>
    <w:rsid w:val="1D9E30A9"/>
    <w:rsid w:val="1DA3542A"/>
    <w:rsid w:val="1DAB1006"/>
    <w:rsid w:val="1DB33C11"/>
    <w:rsid w:val="1DBA7555"/>
    <w:rsid w:val="1DC65562"/>
    <w:rsid w:val="1DD2744D"/>
    <w:rsid w:val="1DD32F44"/>
    <w:rsid w:val="1DDD2889"/>
    <w:rsid w:val="1DE22D4F"/>
    <w:rsid w:val="1DE94164"/>
    <w:rsid w:val="1DEA459C"/>
    <w:rsid w:val="1DEB44A1"/>
    <w:rsid w:val="1DEE1B11"/>
    <w:rsid w:val="1E164B52"/>
    <w:rsid w:val="1E1A4482"/>
    <w:rsid w:val="1E273844"/>
    <w:rsid w:val="1E2D426F"/>
    <w:rsid w:val="1E2F243E"/>
    <w:rsid w:val="1E3023CB"/>
    <w:rsid w:val="1E455D19"/>
    <w:rsid w:val="1E591C14"/>
    <w:rsid w:val="1E595CAF"/>
    <w:rsid w:val="1E645A95"/>
    <w:rsid w:val="1E6607F9"/>
    <w:rsid w:val="1E666349"/>
    <w:rsid w:val="1E805396"/>
    <w:rsid w:val="1E884F62"/>
    <w:rsid w:val="1E8F0832"/>
    <w:rsid w:val="1E9D6342"/>
    <w:rsid w:val="1E9D6D15"/>
    <w:rsid w:val="1EA77730"/>
    <w:rsid w:val="1EC36E9D"/>
    <w:rsid w:val="1ED72F24"/>
    <w:rsid w:val="1EDA1028"/>
    <w:rsid w:val="1EDE4CB0"/>
    <w:rsid w:val="1EE25FDD"/>
    <w:rsid w:val="1EF47B1B"/>
    <w:rsid w:val="1EF5103F"/>
    <w:rsid w:val="1EFF5721"/>
    <w:rsid w:val="1F090F9B"/>
    <w:rsid w:val="1F0C5B54"/>
    <w:rsid w:val="1F0E5D6B"/>
    <w:rsid w:val="1F1868D6"/>
    <w:rsid w:val="1F375A71"/>
    <w:rsid w:val="1F4F2219"/>
    <w:rsid w:val="1F521293"/>
    <w:rsid w:val="1F721405"/>
    <w:rsid w:val="1F935819"/>
    <w:rsid w:val="1FA6556D"/>
    <w:rsid w:val="1FAC2235"/>
    <w:rsid w:val="1FAF2284"/>
    <w:rsid w:val="1FAF2571"/>
    <w:rsid w:val="1FBE0084"/>
    <w:rsid w:val="1FC55EDA"/>
    <w:rsid w:val="1FCE593C"/>
    <w:rsid w:val="1FE312AC"/>
    <w:rsid w:val="1FEC5915"/>
    <w:rsid w:val="1FED32EF"/>
    <w:rsid w:val="200631D6"/>
    <w:rsid w:val="203808E0"/>
    <w:rsid w:val="20412383"/>
    <w:rsid w:val="20446081"/>
    <w:rsid w:val="204852AD"/>
    <w:rsid w:val="204E6676"/>
    <w:rsid w:val="20590807"/>
    <w:rsid w:val="205A5AA0"/>
    <w:rsid w:val="20701334"/>
    <w:rsid w:val="20773A28"/>
    <w:rsid w:val="20814938"/>
    <w:rsid w:val="20851970"/>
    <w:rsid w:val="208574F4"/>
    <w:rsid w:val="208B05BF"/>
    <w:rsid w:val="208F6BAF"/>
    <w:rsid w:val="20A462BA"/>
    <w:rsid w:val="20A976E7"/>
    <w:rsid w:val="20BF2AAC"/>
    <w:rsid w:val="20C849C7"/>
    <w:rsid w:val="20DF66D2"/>
    <w:rsid w:val="20EC3F2E"/>
    <w:rsid w:val="20EC7C3E"/>
    <w:rsid w:val="20F523F6"/>
    <w:rsid w:val="21050673"/>
    <w:rsid w:val="210548E9"/>
    <w:rsid w:val="210A6793"/>
    <w:rsid w:val="21124D15"/>
    <w:rsid w:val="2113274F"/>
    <w:rsid w:val="212036D8"/>
    <w:rsid w:val="212B3679"/>
    <w:rsid w:val="213E7119"/>
    <w:rsid w:val="21603012"/>
    <w:rsid w:val="21681934"/>
    <w:rsid w:val="21810744"/>
    <w:rsid w:val="21877F23"/>
    <w:rsid w:val="218D6EF5"/>
    <w:rsid w:val="2195668B"/>
    <w:rsid w:val="219707AA"/>
    <w:rsid w:val="21A130EA"/>
    <w:rsid w:val="21AD1197"/>
    <w:rsid w:val="21C267BF"/>
    <w:rsid w:val="21CB70A9"/>
    <w:rsid w:val="21CD6BCD"/>
    <w:rsid w:val="21CE6067"/>
    <w:rsid w:val="21CE6705"/>
    <w:rsid w:val="21CF439A"/>
    <w:rsid w:val="21D35770"/>
    <w:rsid w:val="21F00127"/>
    <w:rsid w:val="22045B97"/>
    <w:rsid w:val="22084E76"/>
    <w:rsid w:val="22120B8F"/>
    <w:rsid w:val="221D2FA3"/>
    <w:rsid w:val="22247705"/>
    <w:rsid w:val="2226635F"/>
    <w:rsid w:val="222D4F0B"/>
    <w:rsid w:val="223D7545"/>
    <w:rsid w:val="22411D14"/>
    <w:rsid w:val="22423BE1"/>
    <w:rsid w:val="22454449"/>
    <w:rsid w:val="224567F2"/>
    <w:rsid w:val="224A17FE"/>
    <w:rsid w:val="22500810"/>
    <w:rsid w:val="226347BD"/>
    <w:rsid w:val="22682935"/>
    <w:rsid w:val="226F564C"/>
    <w:rsid w:val="227541A8"/>
    <w:rsid w:val="228A4698"/>
    <w:rsid w:val="228A652D"/>
    <w:rsid w:val="22945167"/>
    <w:rsid w:val="22A55CD5"/>
    <w:rsid w:val="22A805E7"/>
    <w:rsid w:val="22B934C3"/>
    <w:rsid w:val="22C74EE2"/>
    <w:rsid w:val="22CB6237"/>
    <w:rsid w:val="22CD14B5"/>
    <w:rsid w:val="22DC4FC9"/>
    <w:rsid w:val="22E02C6E"/>
    <w:rsid w:val="22E04FF4"/>
    <w:rsid w:val="22E1121B"/>
    <w:rsid w:val="22EA4C70"/>
    <w:rsid w:val="22F75251"/>
    <w:rsid w:val="22F82DB5"/>
    <w:rsid w:val="22F86F75"/>
    <w:rsid w:val="23131055"/>
    <w:rsid w:val="2316334C"/>
    <w:rsid w:val="23362D71"/>
    <w:rsid w:val="233C6F76"/>
    <w:rsid w:val="234449F5"/>
    <w:rsid w:val="23536618"/>
    <w:rsid w:val="235A5E8C"/>
    <w:rsid w:val="23816932"/>
    <w:rsid w:val="23876361"/>
    <w:rsid w:val="23A9484E"/>
    <w:rsid w:val="23A964F4"/>
    <w:rsid w:val="23B32F98"/>
    <w:rsid w:val="23B84268"/>
    <w:rsid w:val="23CE3CE1"/>
    <w:rsid w:val="23D17D7B"/>
    <w:rsid w:val="23D36D91"/>
    <w:rsid w:val="23D65F44"/>
    <w:rsid w:val="23F53B0C"/>
    <w:rsid w:val="23F70BA5"/>
    <w:rsid w:val="23F93D0D"/>
    <w:rsid w:val="24025806"/>
    <w:rsid w:val="2405417E"/>
    <w:rsid w:val="24096754"/>
    <w:rsid w:val="240B3ACA"/>
    <w:rsid w:val="241B5C62"/>
    <w:rsid w:val="242C1B1B"/>
    <w:rsid w:val="245872F9"/>
    <w:rsid w:val="245943D9"/>
    <w:rsid w:val="245E6B64"/>
    <w:rsid w:val="2463385E"/>
    <w:rsid w:val="246B247D"/>
    <w:rsid w:val="24967323"/>
    <w:rsid w:val="249D5FC8"/>
    <w:rsid w:val="24A1538E"/>
    <w:rsid w:val="24A44BA9"/>
    <w:rsid w:val="24B918AE"/>
    <w:rsid w:val="24B9450F"/>
    <w:rsid w:val="24C83F94"/>
    <w:rsid w:val="24E41BDE"/>
    <w:rsid w:val="24F60CDA"/>
    <w:rsid w:val="24F84634"/>
    <w:rsid w:val="2505023E"/>
    <w:rsid w:val="250D450C"/>
    <w:rsid w:val="25134332"/>
    <w:rsid w:val="25141A5B"/>
    <w:rsid w:val="251A3E5D"/>
    <w:rsid w:val="2521546A"/>
    <w:rsid w:val="252B49E0"/>
    <w:rsid w:val="25512FEF"/>
    <w:rsid w:val="25566028"/>
    <w:rsid w:val="256D0B96"/>
    <w:rsid w:val="257348EC"/>
    <w:rsid w:val="25734B61"/>
    <w:rsid w:val="2575555D"/>
    <w:rsid w:val="257851FD"/>
    <w:rsid w:val="258B6FDA"/>
    <w:rsid w:val="258F6BC4"/>
    <w:rsid w:val="25975923"/>
    <w:rsid w:val="259A3D0A"/>
    <w:rsid w:val="259C29DF"/>
    <w:rsid w:val="259D555E"/>
    <w:rsid w:val="259F452A"/>
    <w:rsid w:val="25A95F3E"/>
    <w:rsid w:val="25BF6041"/>
    <w:rsid w:val="25C35718"/>
    <w:rsid w:val="25CF0252"/>
    <w:rsid w:val="25D0248E"/>
    <w:rsid w:val="25E00B77"/>
    <w:rsid w:val="25E87AEB"/>
    <w:rsid w:val="25F81D70"/>
    <w:rsid w:val="25FB5636"/>
    <w:rsid w:val="25FE58A9"/>
    <w:rsid w:val="26070462"/>
    <w:rsid w:val="260D2C45"/>
    <w:rsid w:val="26361ABD"/>
    <w:rsid w:val="2637753E"/>
    <w:rsid w:val="26395C92"/>
    <w:rsid w:val="263E694A"/>
    <w:rsid w:val="26484954"/>
    <w:rsid w:val="266237C3"/>
    <w:rsid w:val="266E1273"/>
    <w:rsid w:val="267550B9"/>
    <w:rsid w:val="26A30ADD"/>
    <w:rsid w:val="26C472EC"/>
    <w:rsid w:val="26E66826"/>
    <w:rsid w:val="26E90950"/>
    <w:rsid w:val="26EC491A"/>
    <w:rsid w:val="26ED73E1"/>
    <w:rsid w:val="26EF38F6"/>
    <w:rsid w:val="26F32A72"/>
    <w:rsid w:val="26F96584"/>
    <w:rsid w:val="27047832"/>
    <w:rsid w:val="270C6B85"/>
    <w:rsid w:val="27204B5D"/>
    <w:rsid w:val="27271944"/>
    <w:rsid w:val="272F31A0"/>
    <w:rsid w:val="27342901"/>
    <w:rsid w:val="273D2762"/>
    <w:rsid w:val="27470B72"/>
    <w:rsid w:val="27513B3B"/>
    <w:rsid w:val="27525E32"/>
    <w:rsid w:val="27715757"/>
    <w:rsid w:val="27722E60"/>
    <w:rsid w:val="2778582E"/>
    <w:rsid w:val="27806765"/>
    <w:rsid w:val="279B1E53"/>
    <w:rsid w:val="27AB7429"/>
    <w:rsid w:val="27C57B2B"/>
    <w:rsid w:val="27C704E4"/>
    <w:rsid w:val="27C8029E"/>
    <w:rsid w:val="27CC78AC"/>
    <w:rsid w:val="27DD45ED"/>
    <w:rsid w:val="27E3651B"/>
    <w:rsid w:val="27EC25E3"/>
    <w:rsid w:val="27ED0939"/>
    <w:rsid w:val="27F002D7"/>
    <w:rsid w:val="27F1498B"/>
    <w:rsid w:val="27F31110"/>
    <w:rsid w:val="28027A71"/>
    <w:rsid w:val="280E7456"/>
    <w:rsid w:val="281A2E1C"/>
    <w:rsid w:val="281F4F67"/>
    <w:rsid w:val="282370EA"/>
    <w:rsid w:val="283527C3"/>
    <w:rsid w:val="283744B4"/>
    <w:rsid w:val="28485D62"/>
    <w:rsid w:val="285560D7"/>
    <w:rsid w:val="28760CA0"/>
    <w:rsid w:val="287D6EC0"/>
    <w:rsid w:val="287E4DE4"/>
    <w:rsid w:val="288A05DD"/>
    <w:rsid w:val="28937D89"/>
    <w:rsid w:val="28BD23D5"/>
    <w:rsid w:val="28C96C14"/>
    <w:rsid w:val="28CF57EE"/>
    <w:rsid w:val="28D53334"/>
    <w:rsid w:val="28E138E3"/>
    <w:rsid w:val="28E74216"/>
    <w:rsid w:val="28E87EE4"/>
    <w:rsid w:val="2903396A"/>
    <w:rsid w:val="29207566"/>
    <w:rsid w:val="29235EFC"/>
    <w:rsid w:val="292918ED"/>
    <w:rsid w:val="292B6BBE"/>
    <w:rsid w:val="293549A8"/>
    <w:rsid w:val="29470364"/>
    <w:rsid w:val="294E766A"/>
    <w:rsid w:val="29777BB7"/>
    <w:rsid w:val="2978319A"/>
    <w:rsid w:val="2978571B"/>
    <w:rsid w:val="298E38FB"/>
    <w:rsid w:val="299752B2"/>
    <w:rsid w:val="2998751F"/>
    <w:rsid w:val="29A3014B"/>
    <w:rsid w:val="29A74CBD"/>
    <w:rsid w:val="29AE4BB2"/>
    <w:rsid w:val="29B01C34"/>
    <w:rsid w:val="29B1237D"/>
    <w:rsid w:val="29B16357"/>
    <w:rsid w:val="29B702B8"/>
    <w:rsid w:val="29B84F82"/>
    <w:rsid w:val="29BA0D88"/>
    <w:rsid w:val="29BE7EDA"/>
    <w:rsid w:val="29C16B52"/>
    <w:rsid w:val="29CF32B2"/>
    <w:rsid w:val="29DE15A2"/>
    <w:rsid w:val="29E66B13"/>
    <w:rsid w:val="29EF3680"/>
    <w:rsid w:val="29EF424E"/>
    <w:rsid w:val="29F15CA1"/>
    <w:rsid w:val="29F62E74"/>
    <w:rsid w:val="29F93F5E"/>
    <w:rsid w:val="29FA7F26"/>
    <w:rsid w:val="29FB3C21"/>
    <w:rsid w:val="2A0C61D3"/>
    <w:rsid w:val="2A0C677E"/>
    <w:rsid w:val="2A1508B6"/>
    <w:rsid w:val="2A1A4079"/>
    <w:rsid w:val="2A2036AC"/>
    <w:rsid w:val="2A2F0444"/>
    <w:rsid w:val="2A35650F"/>
    <w:rsid w:val="2A405845"/>
    <w:rsid w:val="2A466686"/>
    <w:rsid w:val="2A4D593F"/>
    <w:rsid w:val="2A535DD5"/>
    <w:rsid w:val="2A560993"/>
    <w:rsid w:val="2A62657E"/>
    <w:rsid w:val="2A6E31F8"/>
    <w:rsid w:val="2A8A2F9C"/>
    <w:rsid w:val="2A8C2C32"/>
    <w:rsid w:val="2A994302"/>
    <w:rsid w:val="2AAC5A06"/>
    <w:rsid w:val="2ABB3D6F"/>
    <w:rsid w:val="2AC70B30"/>
    <w:rsid w:val="2ACC2AAF"/>
    <w:rsid w:val="2AD74744"/>
    <w:rsid w:val="2AD91AC2"/>
    <w:rsid w:val="2AE57C95"/>
    <w:rsid w:val="2AE752D9"/>
    <w:rsid w:val="2AF35C8B"/>
    <w:rsid w:val="2B132265"/>
    <w:rsid w:val="2B1D1F04"/>
    <w:rsid w:val="2B1F1046"/>
    <w:rsid w:val="2B214776"/>
    <w:rsid w:val="2B2843BE"/>
    <w:rsid w:val="2B306A21"/>
    <w:rsid w:val="2B313FC1"/>
    <w:rsid w:val="2B347C14"/>
    <w:rsid w:val="2B39348E"/>
    <w:rsid w:val="2B437285"/>
    <w:rsid w:val="2B4D695C"/>
    <w:rsid w:val="2B514803"/>
    <w:rsid w:val="2B5A13CE"/>
    <w:rsid w:val="2B637D4B"/>
    <w:rsid w:val="2B6554A9"/>
    <w:rsid w:val="2B66276A"/>
    <w:rsid w:val="2B6B1684"/>
    <w:rsid w:val="2B6E1C6B"/>
    <w:rsid w:val="2B721F56"/>
    <w:rsid w:val="2B792D68"/>
    <w:rsid w:val="2B7B70BF"/>
    <w:rsid w:val="2B8B422C"/>
    <w:rsid w:val="2B973FAE"/>
    <w:rsid w:val="2BA07D38"/>
    <w:rsid w:val="2BAC519E"/>
    <w:rsid w:val="2BB960F0"/>
    <w:rsid w:val="2BC3581B"/>
    <w:rsid w:val="2BC40957"/>
    <w:rsid w:val="2BC95FD3"/>
    <w:rsid w:val="2BCB5DAA"/>
    <w:rsid w:val="2BED0107"/>
    <w:rsid w:val="2BEE2474"/>
    <w:rsid w:val="2BF369B9"/>
    <w:rsid w:val="2BFC0A4A"/>
    <w:rsid w:val="2C066E3B"/>
    <w:rsid w:val="2C072379"/>
    <w:rsid w:val="2C094904"/>
    <w:rsid w:val="2C0E55A1"/>
    <w:rsid w:val="2C100542"/>
    <w:rsid w:val="2C3658B0"/>
    <w:rsid w:val="2C3A7BF6"/>
    <w:rsid w:val="2C425BCE"/>
    <w:rsid w:val="2C44676A"/>
    <w:rsid w:val="2C4A080C"/>
    <w:rsid w:val="2C54533B"/>
    <w:rsid w:val="2C591378"/>
    <w:rsid w:val="2C7742BC"/>
    <w:rsid w:val="2C7F740B"/>
    <w:rsid w:val="2C8F4862"/>
    <w:rsid w:val="2C950B30"/>
    <w:rsid w:val="2C9E5AC8"/>
    <w:rsid w:val="2CA24294"/>
    <w:rsid w:val="2CA2721B"/>
    <w:rsid w:val="2CB600FC"/>
    <w:rsid w:val="2CD350FE"/>
    <w:rsid w:val="2CE512AC"/>
    <w:rsid w:val="2D026315"/>
    <w:rsid w:val="2D0764BD"/>
    <w:rsid w:val="2D0B3169"/>
    <w:rsid w:val="2D0D4219"/>
    <w:rsid w:val="2D153544"/>
    <w:rsid w:val="2D2B765F"/>
    <w:rsid w:val="2D2D2DE2"/>
    <w:rsid w:val="2D2F12BE"/>
    <w:rsid w:val="2D340E86"/>
    <w:rsid w:val="2D395427"/>
    <w:rsid w:val="2D3D0E02"/>
    <w:rsid w:val="2D5269EE"/>
    <w:rsid w:val="2D5372BC"/>
    <w:rsid w:val="2D5839DB"/>
    <w:rsid w:val="2D62469E"/>
    <w:rsid w:val="2D6B40A9"/>
    <w:rsid w:val="2D703BA1"/>
    <w:rsid w:val="2D8A3FA2"/>
    <w:rsid w:val="2D925F6F"/>
    <w:rsid w:val="2D9767DC"/>
    <w:rsid w:val="2D980DDC"/>
    <w:rsid w:val="2D987372"/>
    <w:rsid w:val="2DB74958"/>
    <w:rsid w:val="2DCE26BE"/>
    <w:rsid w:val="2DCE5F69"/>
    <w:rsid w:val="2DDD4F0A"/>
    <w:rsid w:val="2DF47CA4"/>
    <w:rsid w:val="2DF81E3E"/>
    <w:rsid w:val="2E121023"/>
    <w:rsid w:val="2E2471BB"/>
    <w:rsid w:val="2E2A0EBE"/>
    <w:rsid w:val="2E3239CC"/>
    <w:rsid w:val="2E34792A"/>
    <w:rsid w:val="2E3D32C9"/>
    <w:rsid w:val="2E437E73"/>
    <w:rsid w:val="2E4A6BCB"/>
    <w:rsid w:val="2E5034DC"/>
    <w:rsid w:val="2E572AB9"/>
    <w:rsid w:val="2E58199C"/>
    <w:rsid w:val="2E616039"/>
    <w:rsid w:val="2E671E59"/>
    <w:rsid w:val="2E691A32"/>
    <w:rsid w:val="2E6C0A75"/>
    <w:rsid w:val="2E7258DC"/>
    <w:rsid w:val="2E79458E"/>
    <w:rsid w:val="2E797A78"/>
    <w:rsid w:val="2E7C6A94"/>
    <w:rsid w:val="2E7D2629"/>
    <w:rsid w:val="2E8321A5"/>
    <w:rsid w:val="2E880B4E"/>
    <w:rsid w:val="2E93618F"/>
    <w:rsid w:val="2E9F6D95"/>
    <w:rsid w:val="2EAE350B"/>
    <w:rsid w:val="2EB20A6C"/>
    <w:rsid w:val="2EBB3566"/>
    <w:rsid w:val="2EBC2287"/>
    <w:rsid w:val="2ECA3116"/>
    <w:rsid w:val="2EDD7896"/>
    <w:rsid w:val="2EDF4039"/>
    <w:rsid w:val="2EEA6E65"/>
    <w:rsid w:val="2EEB7305"/>
    <w:rsid w:val="2EED2F50"/>
    <w:rsid w:val="2F00052B"/>
    <w:rsid w:val="2F0367CD"/>
    <w:rsid w:val="2F0378D9"/>
    <w:rsid w:val="2F0766FD"/>
    <w:rsid w:val="2F1251F2"/>
    <w:rsid w:val="2F2B39A9"/>
    <w:rsid w:val="2F4D49C0"/>
    <w:rsid w:val="2F4F6FBB"/>
    <w:rsid w:val="2F59234E"/>
    <w:rsid w:val="2F664E2B"/>
    <w:rsid w:val="2F6C7BE3"/>
    <w:rsid w:val="2F705CA6"/>
    <w:rsid w:val="2F783485"/>
    <w:rsid w:val="2F7F5C0B"/>
    <w:rsid w:val="2FA6492D"/>
    <w:rsid w:val="2FAE4C44"/>
    <w:rsid w:val="2FCB64D8"/>
    <w:rsid w:val="2FD71CA4"/>
    <w:rsid w:val="2FF87390"/>
    <w:rsid w:val="2FF93066"/>
    <w:rsid w:val="301103CD"/>
    <w:rsid w:val="301A71CE"/>
    <w:rsid w:val="301E049B"/>
    <w:rsid w:val="3022213E"/>
    <w:rsid w:val="302A4BE6"/>
    <w:rsid w:val="302F1363"/>
    <w:rsid w:val="30307691"/>
    <w:rsid w:val="30354EFA"/>
    <w:rsid w:val="30394973"/>
    <w:rsid w:val="304478EC"/>
    <w:rsid w:val="304A314A"/>
    <w:rsid w:val="3062663F"/>
    <w:rsid w:val="306E19A1"/>
    <w:rsid w:val="307A0518"/>
    <w:rsid w:val="30856D26"/>
    <w:rsid w:val="30916BB1"/>
    <w:rsid w:val="30962F3E"/>
    <w:rsid w:val="30AA2585"/>
    <w:rsid w:val="30AD7725"/>
    <w:rsid w:val="30C16A19"/>
    <w:rsid w:val="30CC59E1"/>
    <w:rsid w:val="30D32236"/>
    <w:rsid w:val="30FA7530"/>
    <w:rsid w:val="30FE0648"/>
    <w:rsid w:val="30FF2795"/>
    <w:rsid w:val="310375CD"/>
    <w:rsid w:val="311611B3"/>
    <w:rsid w:val="31177244"/>
    <w:rsid w:val="312623FE"/>
    <w:rsid w:val="313169C2"/>
    <w:rsid w:val="313C313D"/>
    <w:rsid w:val="314E236F"/>
    <w:rsid w:val="315C5288"/>
    <w:rsid w:val="315E0B07"/>
    <w:rsid w:val="31621F46"/>
    <w:rsid w:val="3168109A"/>
    <w:rsid w:val="316E7AA7"/>
    <w:rsid w:val="316E7CA0"/>
    <w:rsid w:val="316E7DF0"/>
    <w:rsid w:val="317206BF"/>
    <w:rsid w:val="317932EA"/>
    <w:rsid w:val="317E5000"/>
    <w:rsid w:val="31A723A1"/>
    <w:rsid w:val="31B5531B"/>
    <w:rsid w:val="31B718F2"/>
    <w:rsid w:val="31B912B2"/>
    <w:rsid w:val="31BB30A3"/>
    <w:rsid w:val="31D20051"/>
    <w:rsid w:val="31E11582"/>
    <w:rsid w:val="31EF7EE8"/>
    <w:rsid w:val="31F459B6"/>
    <w:rsid w:val="32002EBC"/>
    <w:rsid w:val="3201404F"/>
    <w:rsid w:val="320901F5"/>
    <w:rsid w:val="320B7CCB"/>
    <w:rsid w:val="32105DE8"/>
    <w:rsid w:val="32154A50"/>
    <w:rsid w:val="321A6940"/>
    <w:rsid w:val="321E5346"/>
    <w:rsid w:val="322D553B"/>
    <w:rsid w:val="3235187E"/>
    <w:rsid w:val="3237186B"/>
    <w:rsid w:val="323B6798"/>
    <w:rsid w:val="32454376"/>
    <w:rsid w:val="324A4F10"/>
    <w:rsid w:val="32537B57"/>
    <w:rsid w:val="32567FC0"/>
    <w:rsid w:val="325F618E"/>
    <w:rsid w:val="326B2DFA"/>
    <w:rsid w:val="326D2E9C"/>
    <w:rsid w:val="32757E99"/>
    <w:rsid w:val="32882CBB"/>
    <w:rsid w:val="328E0EF0"/>
    <w:rsid w:val="328F5534"/>
    <w:rsid w:val="329A6ACE"/>
    <w:rsid w:val="32A230DB"/>
    <w:rsid w:val="32A27749"/>
    <w:rsid w:val="32A33183"/>
    <w:rsid w:val="32A80A7D"/>
    <w:rsid w:val="32AE4A3C"/>
    <w:rsid w:val="32BA4880"/>
    <w:rsid w:val="32CB6A28"/>
    <w:rsid w:val="32D21971"/>
    <w:rsid w:val="32DF351E"/>
    <w:rsid w:val="32E660DB"/>
    <w:rsid w:val="32EE5E41"/>
    <w:rsid w:val="32F0425F"/>
    <w:rsid w:val="32F40F87"/>
    <w:rsid w:val="32FD7C76"/>
    <w:rsid w:val="330253E5"/>
    <w:rsid w:val="330C22FC"/>
    <w:rsid w:val="33134959"/>
    <w:rsid w:val="33247878"/>
    <w:rsid w:val="33465BE0"/>
    <w:rsid w:val="334C0784"/>
    <w:rsid w:val="33540E5D"/>
    <w:rsid w:val="335A0521"/>
    <w:rsid w:val="335E7B11"/>
    <w:rsid w:val="3364318B"/>
    <w:rsid w:val="33691888"/>
    <w:rsid w:val="336A499A"/>
    <w:rsid w:val="336B7B03"/>
    <w:rsid w:val="33714830"/>
    <w:rsid w:val="33737F51"/>
    <w:rsid w:val="337964FF"/>
    <w:rsid w:val="337D34FB"/>
    <w:rsid w:val="337E7E0F"/>
    <w:rsid w:val="338673F1"/>
    <w:rsid w:val="33AB157E"/>
    <w:rsid w:val="33AC3853"/>
    <w:rsid w:val="33B6494D"/>
    <w:rsid w:val="33B86AFE"/>
    <w:rsid w:val="33BF4199"/>
    <w:rsid w:val="33C025B9"/>
    <w:rsid w:val="33C111E1"/>
    <w:rsid w:val="33DB42BA"/>
    <w:rsid w:val="33E66F31"/>
    <w:rsid w:val="33EF62BE"/>
    <w:rsid w:val="33FE62E7"/>
    <w:rsid w:val="340D25F6"/>
    <w:rsid w:val="340F5E5C"/>
    <w:rsid w:val="341B3576"/>
    <w:rsid w:val="34226B44"/>
    <w:rsid w:val="342B76C7"/>
    <w:rsid w:val="342C472B"/>
    <w:rsid w:val="342E2B76"/>
    <w:rsid w:val="34300B2E"/>
    <w:rsid w:val="343A1527"/>
    <w:rsid w:val="34447898"/>
    <w:rsid w:val="344E62FA"/>
    <w:rsid w:val="346751F3"/>
    <w:rsid w:val="3472234D"/>
    <w:rsid w:val="347B114D"/>
    <w:rsid w:val="347D500F"/>
    <w:rsid w:val="34830157"/>
    <w:rsid w:val="34872D27"/>
    <w:rsid w:val="349164BD"/>
    <w:rsid w:val="34B32986"/>
    <w:rsid w:val="34BD02AE"/>
    <w:rsid w:val="34C12126"/>
    <w:rsid w:val="34C42E76"/>
    <w:rsid w:val="34C67823"/>
    <w:rsid w:val="34D13A35"/>
    <w:rsid w:val="34DA26A8"/>
    <w:rsid w:val="34E63919"/>
    <w:rsid w:val="34E960F1"/>
    <w:rsid w:val="34EC7A62"/>
    <w:rsid w:val="35033D8D"/>
    <w:rsid w:val="350B42D5"/>
    <w:rsid w:val="350F6258"/>
    <w:rsid w:val="351622C7"/>
    <w:rsid w:val="351A3611"/>
    <w:rsid w:val="351A603C"/>
    <w:rsid w:val="352821F6"/>
    <w:rsid w:val="353015F6"/>
    <w:rsid w:val="35387F19"/>
    <w:rsid w:val="3539550B"/>
    <w:rsid w:val="353C7CFC"/>
    <w:rsid w:val="353F422D"/>
    <w:rsid w:val="3560569E"/>
    <w:rsid w:val="356652C5"/>
    <w:rsid w:val="356678B4"/>
    <w:rsid w:val="356A4AAD"/>
    <w:rsid w:val="3573649F"/>
    <w:rsid w:val="357E4B0A"/>
    <w:rsid w:val="357F21AE"/>
    <w:rsid w:val="35866D7F"/>
    <w:rsid w:val="358F6BDF"/>
    <w:rsid w:val="35925C72"/>
    <w:rsid w:val="35A26D98"/>
    <w:rsid w:val="35AD5109"/>
    <w:rsid w:val="35BD7939"/>
    <w:rsid w:val="35C0105B"/>
    <w:rsid w:val="35C06D50"/>
    <w:rsid w:val="35C12873"/>
    <w:rsid w:val="35C41CC4"/>
    <w:rsid w:val="35D24294"/>
    <w:rsid w:val="35D85F6C"/>
    <w:rsid w:val="35F821EF"/>
    <w:rsid w:val="35FC0F9C"/>
    <w:rsid w:val="35FF6F3C"/>
    <w:rsid w:val="360601AF"/>
    <w:rsid w:val="36075F27"/>
    <w:rsid w:val="36121506"/>
    <w:rsid w:val="361D7A43"/>
    <w:rsid w:val="361F3323"/>
    <w:rsid w:val="362E33B8"/>
    <w:rsid w:val="362E4F6B"/>
    <w:rsid w:val="36386400"/>
    <w:rsid w:val="36393E81"/>
    <w:rsid w:val="36402EFA"/>
    <w:rsid w:val="364271C9"/>
    <w:rsid w:val="36496A51"/>
    <w:rsid w:val="365623F6"/>
    <w:rsid w:val="36670090"/>
    <w:rsid w:val="36740EEF"/>
    <w:rsid w:val="368230C6"/>
    <w:rsid w:val="368F7E4F"/>
    <w:rsid w:val="36985297"/>
    <w:rsid w:val="369F633B"/>
    <w:rsid w:val="36A30FDB"/>
    <w:rsid w:val="36A7007C"/>
    <w:rsid w:val="36B24AE8"/>
    <w:rsid w:val="36BD0DC4"/>
    <w:rsid w:val="36C957FD"/>
    <w:rsid w:val="36CB6C73"/>
    <w:rsid w:val="36D25824"/>
    <w:rsid w:val="36D51D00"/>
    <w:rsid w:val="36D66B5E"/>
    <w:rsid w:val="36E93760"/>
    <w:rsid w:val="36FB4305"/>
    <w:rsid w:val="37050325"/>
    <w:rsid w:val="3708597F"/>
    <w:rsid w:val="37096815"/>
    <w:rsid w:val="370F7060"/>
    <w:rsid w:val="37134801"/>
    <w:rsid w:val="37173233"/>
    <w:rsid w:val="371F5FFA"/>
    <w:rsid w:val="37226558"/>
    <w:rsid w:val="3734159D"/>
    <w:rsid w:val="37382526"/>
    <w:rsid w:val="374E78C1"/>
    <w:rsid w:val="3758590A"/>
    <w:rsid w:val="37602E60"/>
    <w:rsid w:val="37783E0C"/>
    <w:rsid w:val="378229A7"/>
    <w:rsid w:val="3784394E"/>
    <w:rsid w:val="3794254E"/>
    <w:rsid w:val="37987437"/>
    <w:rsid w:val="37A21E38"/>
    <w:rsid w:val="37AB3F16"/>
    <w:rsid w:val="37BB1155"/>
    <w:rsid w:val="37C44AA1"/>
    <w:rsid w:val="37C94031"/>
    <w:rsid w:val="37CA042E"/>
    <w:rsid w:val="37CD39DD"/>
    <w:rsid w:val="37CD4298"/>
    <w:rsid w:val="37D44549"/>
    <w:rsid w:val="37D77B09"/>
    <w:rsid w:val="37D97EDE"/>
    <w:rsid w:val="380D7E8A"/>
    <w:rsid w:val="3810407E"/>
    <w:rsid w:val="382B1BDF"/>
    <w:rsid w:val="382E392C"/>
    <w:rsid w:val="38342E90"/>
    <w:rsid w:val="38445FA0"/>
    <w:rsid w:val="384A24FB"/>
    <w:rsid w:val="384A2968"/>
    <w:rsid w:val="384B7332"/>
    <w:rsid w:val="384D094C"/>
    <w:rsid w:val="385056AF"/>
    <w:rsid w:val="38543277"/>
    <w:rsid w:val="38706DCB"/>
    <w:rsid w:val="3871779B"/>
    <w:rsid w:val="38717CE6"/>
    <w:rsid w:val="38764B0E"/>
    <w:rsid w:val="388E5848"/>
    <w:rsid w:val="38A94D18"/>
    <w:rsid w:val="38BD31EE"/>
    <w:rsid w:val="38CB3BDF"/>
    <w:rsid w:val="38D33D29"/>
    <w:rsid w:val="38DE7A28"/>
    <w:rsid w:val="38E04D9C"/>
    <w:rsid w:val="38E40A5B"/>
    <w:rsid w:val="391476F2"/>
    <w:rsid w:val="39227B06"/>
    <w:rsid w:val="39285D57"/>
    <w:rsid w:val="39372A0B"/>
    <w:rsid w:val="394B6470"/>
    <w:rsid w:val="39526430"/>
    <w:rsid w:val="3963745B"/>
    <w:rsid w:val="39646937"/>
    <w:rsid w:val="39723793"/>
    <w:rsid w:val="39790F9D"/>
    <w:rsid w:val="398048E1"/>
    <w:rsid w:val="39860592"/>
    <w:rsid w:val="39872512"/>
    <w:rsid w:val="399E5818"/>
    <w:rsid w:val="39A3080D"/>
    <w:rsid w:val="39A602F9"/>
    <w:rsid w:val="39A611EE"/>
    <w:rsid w:val="39BD45C8"/>
    <w:rsid w:val="39C2316A"/>
    <w:rsid w:val="39D7513A"/>
    <w:rsid w:val="39DB12EF"/>
    <w:rsid w:val="39E50DD5"/>
    <w:rsid w:val="39F36281"/>
    <w:rsid w:val="39F56CC2"/>
    <w:rsid w:val="39FD376D"/>
    <w:rsid w:val="39FD6C9C"/>
    <w:rsid w:val="3A0224B9"/>
    <w:rsid w:val="3A16794C"/>
    <w:rsid w:val="3A226969"/>
    <w:rsid w:val="3A30455A"/>
    <w:rsid w:val="3A371796"/>
    <w:rsid w:val="3A3B3117"/>
    <w:rsid w:val="3A3F47CE"/>
    <w:rsid w:val="3A4C62EF"/>
    <w:rsid w:val="3A4E1C5D"/>
    <w:rsid w:val="3A523735"/>
    <w:rsid w:val="3A557AE4"/>
    <w:rsid w:val="3A6577A0"/>
    <w:rsid w:val="3A6B0F84"/>
    <w:rsid w:val="3A727435"/>
    <w:rsid w:val="3A8D58B1"/>
    <w:rsid w:val="3A8E5120"/>
    <w:rsid w:val="3A933CAA"/>
    <w:rsid w:val="3A94055A"/>
    <w:rsid w:val="3AC17E3A"/>
    <w:rsid w:val="3AC93B7E"/>
    <w:rsid w:val="3ACA453D"/>
    <w:rsid w:val="3ACB5746"/>
    <w:rsid w:val="3ACF067B"/>
    <w:rsid w:val="3AD821AD"/>
    <w:rsid w:val="3ADD2B05"/>
    <w:rsid w:val="3AE417E3"/>
    <w:rsid w:val="3AE440AF"/>
    <w:rsid w:val="3AF7667E"/>
    <w:rsid w:val="3B003F2D"/>
    <w:rsid w:val="3B032215"/>
    <w:rsid w:val="3B0527E0"/>
    <w:rsid w:val="3B10519B"/>
    <w:rsid w:val="3B113F51"/>
    <w:rsid w:val="3B157411"/>
    <w:rsid w:val="3B185809"/>
    <w:rsid w:val="3B204606"/>
    <w:rsid w:val="3B27789D"/>
    <w:rsid w:val="3B2D1F45"/>
    <w:rsid w:val="3B2F52E3"/>
    <w:rsid w:val="3B307112"/>
    <w:rsid w:val="3B540533"/>
    <w:rsid w:val="3B5570E7"/>
    <w:rsid w:val="3B5A2A22"/>
    <w:rsid w:val="3B632CFB"/>
    <w:rsid w:val="3B6363FD"/>
    <w:rsid w:val="3B7804A3"/>
    <w:rsid w:val="3B8010C0"/>
    <w:rsid w:val="3B817CCD"/>
    <w:rsid w:val="3B8E2153"/>
    <w:rsid w:val="3B94244F"/>
    <w:rsid w:val="3BA03B83"/>
    <w:rsid w:val="3BA073BF"/>
    <w:rsid w:val="3BB04DC6"/>
    <w:rsid w:val="3BB20883"/>
    <w:rsid w:val="3BC34E75"/>
    <w:rsid w:val="3BCB270F"/>
    <w:rsid w:val="3BCD7395"/>
    <w:rsid w:val="3BCF7E47"/>
    <w:rsid w:val="3BD96AA6"/>
    <w:rsid w:val="3C0429BF"/>
    <w:rsid w:val="3C0E397E"/>
    <w:rsid w:val="3C197E95"/>
    <w:rsid w:val="3C1A201A"/>
    <w:rsid w:val="3C2B779F"/>
    <w:rsid w:val="3C2D5AC6"/>
    <w:rsid w:val="3C337B9C"/>
    <w:rsid w:val="3C371D4B"/>
    <w:rsid w:val="3C3B4B9D"/>
    <w:rsid w:val="3C413C82"/>
    <w:rsid w:val="3C471C36"/>
    <w:rsid w:val="3C5A6B66"/>
    <w:rsid w:val="3C5E5CEC"/>
    <w:rsid w:val="3C6B7D5C"/>
    <w:rsid w:val="3C7207B9"/>
    <w:rsid w:val="3C734413"/>
    <w:rsid w:val="3C8556C4"/>
    <w:rsid w:val="3C982C18"/>
    <w:rsid w:val="3CA734F8"/>
    <w:rsid w:val="3CB33F04"/>
    <w:rsid w:val="3CC74223"/>
    <w:rsid w:val="3CC828D0"/>
    <w:rsid w:val="3CDB5F96"/>
    <w:rsid w:val="3CE23F49"/>
    <w:rsid w:val="3CEC39B8"/>
    <w:rsid w:val="3CF720E3"/>
    <w:rsid w:val="3CF72D6A"/>
    <w:rsid w:val="3CF86634"/>
    <w:rsid w:val="3CF86D06"/>
    <w:rsid w:val="3CFB523F"/>
    <w:rsid w:val="3D00620E"/>
    <w:rsid w:val="3D035226"/>
    <w:rsid w:val="3D1A48E2"/>
    <w:rsid w:val="3D316CDB"/>
    <w:rsid w:val="3D327CA5"/>
    <w:rsid w:val="3D3D6BBD"/>
    <w:rsid w:val="3D450F8C"/>
    <w:rsid w:val="3D477118"/>
    <w:rsid w:val="3D594E54"/>
    <w:rsid w:val="3D5F4F3E"/>
    <w:rsid w:val="3D62706F"/>
    <w:rsid w:val="3D6C0CB8"/>
    <w:rsid w:val="3D6E2272"/>
    <w:rsid w:val="3D7C727A"/>
    <w:rsid w:val="3D7D370F"/>
    <w:rsid w:val="3D81786B"/>
    <w:rsid w:val="3D830417"/>
    <w:rsid w:val="3D877AC5"/>
    <w:rsid w:val="3D882D35"/>
    <w:rsid w:val="3D8D2848"/>
    <w:rsid w:val="3D8F4A40"/>
    <w:rsid w:val="3D9000AA"/>
    <w:rsid w:val="3D94235D"/>
    <w:rsid w:val="3D9461E1"/>
    <w:rsid w:val="3DA37748"/>
    <w:rsid w:val="3DA458EB"/>
    <w:rsid w:val="3DA678B1"/>
    <w:rsid w:val="3DB34E86"/>
    <w:rsid w:val="3DDB4033"/>
    <w:rsid w:val="3DE16AEE"/>
    <w:rsid w:val="3DF2476A"/>
    <w:rsid w:val="3DF95812"/>
    <w:rsid w:val="3DFB2413"/>
    <w:rsid w:val="3E0209BD"/>
    <w:rsid w:val="3E1014DE"/>
    <w:rsid w:val="3E1D023C"/>
    <w:rsid w:val="3E1D4077"/>
    <w:rsid w:val="3E1D4B24"/>
    <w:rsid w:val="3E3A04FA"/>
    <w:rsid w:val="3E3D6B96"/>
    <w:rsid w:val="3E3F53BE"/>
    <w:rsid w:val="3E441C7D"/>
    <w:rsid w:val="3E490256"/>
    <w:rsid w:val="3E4F4FB5"/>
    <w:rsid w:val="3E55739E"/>
    <w:rsid w:val="3E612F34"/>
    <w:rsid w:val="3E6C43C8"/>
    <w:rsid w:val="3E8227F0"/>
    <w:rsid w:val="3E9955B9"/>
    <w:rsid w:val="3E9B4B40"/>
    <w:rsid w:val="3EB71AC8"/>
    <w:rsid w:val="3EBC1199"/>
    <w:rsid w:val="3EC33E74"/>
    <w:rsid w:val="3EC85E34"/>
    <w:rsid w:val="3ECF6099"/>
    <w:rsid w:val="3ED0424C"/>
    <w:rsid w:val="3EF31E7F"/>
    <w:rsid w:val="3EF36DF0"/>
    <w:rsid w:val="3F053EF6"/>
    <w:rsid w:val="3F093188"/>
    <w:rsid w:val="3F167D54"/>
    <w:rsid w:val="3F173F6B"/>
    <w:rsid w:val="3F1E1DE8"/>
    <w:rsid w:val="3F2519D4"/>
    <w:rsid w:val="3F253B0C"/>
    <w:rsid w:val="3F2C04C4"/>
    <w:rsid w:val="3F3E7C9F"/>
    <w:rsid w:val="3F416B99"/>
    <w:rsid w:val="3F4F5AD7"/>
    <w:rsid w:val="3F5617F6"/>
    <w:rsid w:val="3F6B75A6"/>
    <w:rsid w:val="3F840943"/>
    <w:rsid w:val="3F8C0A49"/>
    <w:rsid w:val="3F913853"/>
    <w:rsid w:val="3F9660C3"/>
    <w:rsid w:val="3FA827ED"/>
    <w:rsid w:val="3FB45C58"/>
    <w:rsid w:val="3FBC4A1D"/>
    <w:rsid w:val="3FC36557"/>
    <w:rsid w:val="3FC956FF"/>
    <w:rsid w:val="3FD13F50"/>
    <w:rsid w:val="3FDC5F31"/>
    <w:rsid w:val="3FE04625"/>
    <w:rsid w:val="3FE86CE8"/>
    <w:rsid w:val="3FFB0F66"/>
    <w:rsid w:val="40146E6B"/>
    <w:rsid w:val="402678CC"/>
    <w:rsid w:val="403052F1"/>
    <w:rsid w:val="40333762"/>
    <w:rsid w:val="40387BEA"/>
    <w:rsid w:val="403A489D"/>
    <w:rsid w:val="404469FD"/>
    <w:rsid w:val="404A2717"/>
    <w:rsid w:val="404E779F"/>
    <w:rsid w:val="4059090D"/>
    <w:rsid w:val="406277A4"/>
    <w:rsid w:val="4065170A"/>
    <w:rsid w:val="406E5CAB"/>
    <w:rsid w:val="40713C35"/>
    <w:rsid w:val="40745F23"/>
    <w:rsid w:val="407A4F80"/>
    <w:rsid w:val="40830062"/>
    <w:rsid w:val="40836272"/>
    <w:rsid w:val="408376F8"/>
    <w:rsid w:val="409C6FB5"/>
    <w:rsid w:val="40A1279E"/>
    <w:rsid w:val="40A25054"/>
    <w:rsid w:val="40A325E0"/>
    <w:rsid w:val="40A93387"/>
    <w:rsid w:val="40BD0DA1"/>
    <w:rsid w:val="40C93CB0"/>
    <w:rsid w:val="40EC7D18"/>
    <w:rsid w:val="40ED11A0"/>
    <w:rsid w:val="40ED6D01"/>
    <w:rsid w:val="40F12BE9"/>
    <w:rsid w:val="40FD1BF0"/>
    <w:rsid w:val="41096BC0"/>
    <w:rsid w:val="410A75B6"/>
    <w:rsid w:val="410B452A"/>
    <w:rsid w:val="413353F1"/>
    <w:rsid w:val="41380956"/>
    <w:rsid w:val="41466208"/>
    <w:rsid w:val="41513BC9"/>
    <w:rsid w:val="41732850"/>
    <w:rsid w:val="41735B7F"/>
    <w:rsid w:val="417B12A8"/>
    <w:rsid w:val="419275E9"/>
    <w:rsid w:val="41A35744"/>
    <w:rsid w:val="41A65F04"/>
    <w:rsid w:val="41C35B09"/>
    <w:rsid w:val="41D75714"/>
    <w:rsid w:val="41DD3BC3"/>
    <w:rsid w:val="41EE2F03"/>
    <w:rsid w:val="41F466FD"/>
    <w:rsid w:val="41F62080"/>
    <w:rsid w:val="41F80C3F"/>
    <w:rsid w:val="42002BC7"/>
    <w:rsid w:val="42026B03"/>
    <w:rsid w:val="42065691"/>
    <w:rsid w:val="420D197F"/>
    <w:rsid w:val="4212359F"/>
    <w:rsid w:val="42187EBE"/>
    <w:rsid w:val="421C3DAC"/>
    <w:rsid w:val="4227435A"/>
    <w:rsid w:val="42303B60"/>
    <w:rsid w:val="42335C97"/>
    <w:rsid w:val="423458DC"/>
    <w:rsid w:val="424B5824"/>
    <w:rsid w:val="42685900"/>
    <w:rsid w:val="426973AD"/>
    <w:rsid w:val="427A67A1"/>
    <w:rsid w:val="427E0B36"/>
    <w:rsid w:val="42874976"/>
    <w:rsid w:val="42884359"/>
    <w:rsid w:val="429D0E20"/>
    <w:rsid w:val="42A03D98"/>
    <w:rsid w:val="42B51497"/>
    <w:rsid w:val="42B94BC1"/>
    <w:rsid w:val="42C30254"/>
    <w:rsid w:val="42C42A08"/>
    <w:rsid w:val="42C6347C"/>
    <w:rsid w:val="42D064B1"/>
    <w:rsid w:val="42DE48A3"/>
    <w:rsid w:val="42E16058"/>
    <w:rsid w:val="42EB1E16"/>
    <w:rsid w:val="42F17BF5"/>
    <w:rsid w:val="42F25864"/>
    <w:rsid w:val="42F87EC9"/>
    <w:rsid w:val="42FA3C57"/>
    <w:rsid w:val="42FA45BF"/>
    <w:rsid w:val="430E7E66"/>
    <w:rsid w:val="4332317A"/>
    <w:rsid w:val="433F6B54"/>
    <w:rsid w:val="4346543A"/>
    <w:rsid w:val="43494007"/>
    <w:rsid w:val="435B1259"/>
    <w:rsid w:val="43616BCC"/>
    <w:rsid w:val="436263D5"/>
    <w:rsid w:val="437556C4"/>
    <w:rsid w:val="43874CD4"/>
    <w:rsid w:val="439D51EA"/>
    <w:rsid w:val="43AF2D32"/>
    <w:rsid w:val="43B17048"/>
    <w:rsid w:val="43B76E4F"/>
    <w:rsid w:val="43B8019F"/>
    <w:rsid w:val="43B809EC"/>
    <w:rsid w:val="43CF0206"/>
    <w:rsid w:val="43D85D6D"/>
    <w:rsid w:val="43EC6F1F"/>
    <w:rsid w:val="43FE44BA"/>
    <w:rsid w:val="440D5045"/>
    <w:rsid w:val="44183F88"/>
    <w:rsid w:val="44300615"/>
    <w:rsid w:val="44371929"/>
    <w:rsid w:val="443740AF"/>
    <w:rsid w:val="44480935"/>
    <w:rsid w:val="444851FA"/>
    <w:rsid w:val="444E7AE4"/>
    <w:rsid w:val="445E4DEE"/>
    <w:rsid w:val="44640994"/>
    <w:rsid w:val="446456BB"/>
    <w:rsid w:val="446B0434"/>
    <w:rsid w:val="4474746D"/>
    <w:rsid w:val="44756A66"/>
    <w:rsid w:val="447A5E4A"/>
    <w:rsid w:val="447C30C1"/>
    <w:rsid w:val="447E4EBE"/>
    <w:rsid w:val="447F0CBA"/>
    <w:rsid w:val="44957F46"/>
    <w:rsid w:val="44994CF5"/>
    <w:rsid w:val="44A25277"/>
    <w:rsid w:val="44AE73E2"/>
    <w:rsid w:val="44DC46EB"/>
    <w:rsid w:val="44E95F5D"/>
    <w:rsid w:val="44F03F8F"/>
    <w:rsid w:val="44F14ECF"/>
    <w:rsid w:val="44FF3FEC"/>
    <w:rsid w:val="450D31F9"/>
    <w:rsid w:val="45275172"/>
    <w:rsid w:val="452754C3"/>
    <w:rsid w:val="45332511"/>
    <w:rsid w:val="453C48A0"/>
    <w:rsid w:val="45412C46"/>
    <w:rsid w:val="45514AD5"/>
    <w:rsid w:val="4552412E"/>
    <w:rsid w:val="45554550"/>
    <w:rsid w:val="455908C0"/>
    <w:rsid w:val="456149B2"/>
    <w:rsid w:val="45644E09"/>
    <w:rsid w:val="45761EDD"/>
    <w:rsid w:val="45796CCA"/>
    <w:rsid w:val="457A7286"/>
    <w:rsid w:val="457B06AA"/>
    <w:rsid w:val="457C7D39"/>
    <w:rsid w:val="457D5CBC"/>
    <w:rsid w:val="458667C4"/>
    <w:rsid w:val="45883085"/>
    <w:rsid w:val="458845A4"/>
    <w:rsid w:val="458F5163"/>
    <w:rsid w:val="459C5A47"/>
    <w:rsid w:val="45A82F38"/>
    <w:rsid w:val="45AA6D91"/>
    <w:rsid w:val="45AC0441"/>
    <w:rsid w:val="45AE5935"/>
    <w:rsid w:val="45B047D1"/>
    <w:rsid w:val="45BE6191"/>
    <w:rsid w:val="45BE648C"/>
    <w:rsid w:val="45C62C37"/>
    <w:rsid w:val="45CD2126"/>
    <w:rsid w:val="45DA134D"/>
    <w:rsid w:val="460C5979"/>
    <w:rsid w:val="460F18AE"/>
    <w:rsid w:val="46110AB3"/>
    <w:rsid w:val="46143B66"/>
    <w:rsid w:val="46163F8A"/>
    <w:rsid w:val="46182FF9"/>
    <w:rsid w:val="46214325"/>
    <w:rsid w:val="463246EC"/>
    <w:rsid w:val="463A3547"/>
    <w:rsid w:val="464E25C4"/>
    <w:rsid w:val="46505236"/>
    <w:rsid w:val="46555DC3"/>
    <w:rsid w:val="46617DB2"/>
    <w:rsid w:val="46621065"/>
    <w:rsid w:val="46665198"/>
    <w:rsid w:val="46697236"/>
    <w:rsid w:val="466E359D"/>
    <w:rsid w:val="46770F8B"/>
    <w:rsid w:val="467C16FA"/>
    <w:rsid w:val="46894B18"/>
    <w:rsid w:val="46901CD7"/>
    <w:rsid w:val="469448C6"/>
    <w:rsid w:val="469E3BB1"/>
    <w:rsid w:val="46A232B5"/>
    <w:rsid w:val="46A45391"/>
    <w:rsid w:val="46A80465"/>
    <w:rsid w:val="46B80AF8"/>
    <w:rsid w:val="46D332C1"/>
    <w:rsid w:val="46D37F0B"/>
    <w:rsid w:val="46D71533"/>
    <w:rsid w:val="46E53335"/>
    <w:rsid w:val="47040E98"/>
    <w:rsid w:val="47116C0B"/>
    <w:rsid w:val="47155D89"/>
    <w:rsid w:val="47173D82"/>
    <w:rsid w:val="471B36B5"/>
    <w:rsid w:val="47246828"/>
    <w:rsid w:val="47253C54"/>
    <w:rsid w:val="473069AF"/>
    <w:rsid w:val="474A0EAF"/>
    <w:rsid w:val="474E50BE"/>
    <w:rsid w:val="4754087D"/>
    <w:rsid w:val="47696F9C"/>
    <w:rsid w:val="47725A17"/>
    <w:rsid w:val="4775189D"/>
    <w:rsid w:val="477D3243"/>
    <w:rsid w:val="478821A1"/>
    <w:rsid w:val="478F6FAE"/>
    <w:rsid w:val="479128A9"/>
    <w:rsid w:val="47914FB8"/>
    <w:rsid w:val="47975EDC"/>
    <w:rsid w:val="47983B19"/>
    <w:rsid w:val="479A5288"/>
    <w:rsid w:val="47A3609D"/>
    <w:rsid w:val="47C01792"/>
    <w:rsid w:val="47C57A48"/>
    <w:rsid w:val="47C87BF8"/>
    <w:rsid w:val="47D511BD"/>
    <w:rsid w:val="47D52718"/>
    <w:rsid w:val="47E737A1"/>
    <w:rsid w:val="47FF1754"/>
    <w:rsid w:val="4808150F"/>
    <w:rsid w:val="480F51A8"/>
    <w:rsid w:val="48256B1B"/>
    <w:rsid w:val="48282713"/>
    <w:rsid w:val="483C37C4"/>
    <w:rsid w:val="484417FA"/>
    <w:rsid w:val="48450ECE"/>
    <w:rsid w:val="484759CD"/>
    <w:rsid w:val="484A10F9"/>
    <w:rsid w:val="484B14EC"/>
    <w:rsid w:val="48607C4D"/>
    <w:rsid w:val="486962FA"/>
    <w:rsid w:val="48713351"/>
    <w:rsid w:val="48743864"/>
    <w:rsid w:val="48802846"/>
    <w:rsid w:val="48850157"/>
    <w:rsid w:val="48862907"/>
    <w:rsid w:val="48AB67D3"/>
    <w:rsid w:val="48B116EA"/>
    <w:rsid w:val="48B74C7A"/>
    <w:rsid w:val="48BB16F8"/>
    <w:rsid w:val="48BE32BF"/>
    <w:rsid w:val="48C354EC"/>
    <w:rsid w:val="48C61E50"/>
    <w:rsid w:val="48CB2583"/>
    <w:rsid w:val="48CC564D"/>
    <w:rsid w:val="48D429DD"/>
    <w:rsid w:val="48DF209C"/>
    <w:rsid w:val="48E01C77"/>
    <w:rsid w:val="48E22285"/>
    <w:rsid w:val="48E50D90"/>
    <w:rsid w:val="48FA15CC"/>
    <w:rsid w:val="49002A7B"/>
    <w:rsid w:val="491B63DF"/>
    <w:rsid w:val="491D63E9"/>
    <w:rsid w:val="49262D36"/>
    <w:rsid w:val="49285E6A"/>
    <w:rsid w:val="492A068A"/>
    <w:rsid w:val="4932285C"/>
    <w:rsid w:val="493E2F78"/>
    <w:rsid w:val="4941303B"/>
    <w:rsid w:val="4948613B"/>
    <w:rsid w:val="4950396A"/>
    <w:rsid w:val="495217DF"/>
    <w:rsid w:val="4958367A"/>
    <w:rsid w:val="495B0851"/>
    <w:rsid w:val="496E52F3"/>
    <w:rsid w:val="497F41A4"/>
    <w:rsid w:val="49814AF9"/>
    <w:rsid w:val="498A16CD"/>
    <w:rsid w:val="49A13EF6"/>
    <w:rsid w:val="49A33C27"/>
    <w:rsid w:val="49A750B5"/>
    <w:rsid w:val="49BE07DA"/>
    <w:rsid w:val="49C84AA0"/>
    <w:rsid w:val="49D7694D"/>
    <w:rsid w:val="49ED2797"/>
    <w:rsid w:val="4A0244D3"/>
    <w:rsid w:val="4A0E4803"/>
    <w:rsid w:val="4A255046"/>
    <w:rsid w:val="4A28799C"/>
    <w:rsid w:val="4A2E1525"/>
    <w:rsid w:val="4A2E4DBF"/>
    <w:rsid w:val="4A3B4557"/>
    <w:rsid w:val="4A4129A8"/>
    <w:rsid w:val="4A451752"/>
    <w:rsid w:val="4A5A756D"/>
    <w:rsid w:val="4A6174B0"/>
    <w:rsid w:val="4A6F7896"/>
    <w:rsid w:val="4A785772"/>
    <w:rsid w:val="4A89105B"/>
    <w:rsid w:val="4AA341CC"/>
    <w:rsid w:val="4AB94963"/>
    <w:rsid w:val="4AC13295"/>
    <w:rsid w:val="4AC31003"/>
    <w:rsid w:val="4AC40F4C"/>
    <w:rsid w:val="4AD25F33"/>
    <w:rsid w:val="4AE072CB"/>
    <w:rsid w:val="4AE1726E"/>
    <w:rsid w:val="4AE93159"/>
    <w:rsid w:val="4AF02EA1"/>
    <w:rsid w:val="4AFC326D"/>
    <w:rsid w:val="4B174032"/>
    <w:rsid w:val="4B250CF8"/>
    <w:rsid w:val="4B37368A"/>
    <w:rsid w:val="4B3E7ACE"/>
    <w:rsid w:val="4B57342A"/>
    <w:rsid w:val="4B7337FB"/>
    <w:rsid w:val="4B7C4100"/>
    <w:rsid w:val="4B830F9B"/>
    <w:rsid w:val="4B9B0C47"/>
    <w:rsid w:val="4B9D4011"/>
    <w:rsid w:val="4BB36BDD"/>
    <w:rsid w:val="4BC32290"/>
    <w:rsid w:val="4BCF2E43"/>
    <w:rsid w:val="4BD0339A"/>
    <w:rsid w:val="4BE90D9B"/>
    <w:rsid w:val="4BF32495"/>
    <w:rsid w:val="4BFA3FA2"/>
    <w:rsid w:val="4C0B00AC"/>
    <w:rsid w:val="4C2A4544"/>
    <w:rsid w:val="4C2B4DDD"/>
    <w:rsid w:val="4C3E7365"/>
    <w:rsid w:val="4C562920"/>
    <w:rsid w:val="4C575207"/>
    <w:rsid w:val="4C5D1F92"/>
    <w:rsid w:val="4C603F16"/>
    <w:rsid w:val="4C6262E0"/>
    <w:rsid w:val="4C6703A3"/>
    <w:rsid w:val="4C6D7518"/>
    <w:rsid w:val="4C743E16"/>
    <w:rsid w:val="4C7950C1"/>
    <w:rsid w:val="4C7F6CB8"/>
    <w:rsid w:val="4C81419F"/>
    <w:rsid w:val="4C923A72"/>
    <w:rsid w:val="4C96255B"/>
    <w:rsid w:val="4C9A0DDD"/>
    <w:rsid w:val="4C9E2807"/>
    <w:rsid w:val="4CB96B0F"/>
    <w:rsid w:val="4CC151FB"/>
    <w:rsid w:val="4CC42739"/>
    <w:rsid w:val="4CD10CE0"/>
    <w:rsid w:val="4CD315DD"/>
    <w:rsid w:val="4CD57D1F"/>
    <w:rsid w:val="4CE34E9F"/>
    <w:rsid w:val="4CED698D"/>
    <w:rsid w:val="4CF342EC"/>
    <w:rsid w:val="4CF52D94"/>
    <w:rsid w:val="4D1D3051"/>
    <w:rsid w:val="4D277AC4"/>
    <w:rsid w:val="4D40134C"/>
    <w:rsid w:val="4D43301D"/>
    <w:rsid w:val="4D462159"/>
    <w:rsid w:val="4D5366C7"/>
    <w:rsid w:val="4D566017"/>
    <w:rsid w:val="4D790421"/>
    <w:rsid w:val="4D7D3EFB"/>
    <w:rsid w:val="4D83687D"/>
    <w:rsid w:val="4D8B0123"/>
    <w:rsid w:val="4DA75A0F"/>
    <w:rsid w:val="4DAF14C5"/>
    <w:rsid w:val="4DB112F5"/>
    <w:rsid w:val="4DB9067A"/>
    <w:rsid w:val="4DC12B9F"/>
    <w:rsid w:val="4DC605B6"/>
    <w:rsid w:val="4DD129F2"/>
    <w:rsid w:val="4DD732D2"/>
    <w:rsid w:val="4DDD4847"/>
    <w:rsid w:val="4DEC0985"/>
    <w:rsid w:val="4E015422"/>
    <w:rsid w:val="4E0538A3"/>
    <w:rsid w:val="4E0B2BF7"/>
    <w:rsid w:val="4E0E6818"/>
    <w:rsid w:val="4E0F3A4E"/>
    <w:rsid w:val="4E27683A"/>
    <w:rsid w:val="4E2A3DC3"/>
    <w:rsid w:val="4E4C50A3"/>
    <w:rsid w:val="4E510698"/>
    <w:rsid w:val="4E576363"/>
    <w:rsid w:val="4E635567"/>
    <w:rsid w:val="4E742982"/>
    <w:rsid w:val="4E83037D"/>
    <w:rsid w:val="4E9C0636"/>
    <w:rsid w:val="4EA30DB6"/>
    <w:rsid w:val="4EA7341F"/>
    <w:rsid w:val="4EBD1E5A"/>
    <w:rsid w:val="4EC50C90"/>
    <w:rsid w:val="4EC933D2"/>
    <w:rsid w:val="4ED107DE"/>
    <w:rsid w:val="4EDB58B2"/>
    <w:rsid w:val="4EE925CE"/>
    <w:rsid w:val="4EEF2E30"/>
    <w:rsid w:val="4EF24828"/>
    <w:rsid w:val="4EFC70A4"/>
    <w:rsid w:val="4EFE7F59"/>
    <w:rsid w:val="4F171C50"/>
    <w:rsid w:val="4F252466"/>
    <w:rsid w:val="4F285975"/>
    <w:rsid w:val="4F28613B"/>
    <w:rsid w:val="4F2A7BF3"/>
    <w:rsid w:val="4F2E2624"/>
    <w:rsid w:val="4F431C53"/>
    <w:rsid w:val="4F4A2FB1"/>
    <w:rsid w:val="4F4B37ED"/>
    <w:rsid w:val="4F4B49E4"/>
    <w:rsid w:val="4F4E1077"/>
    <w:rsid w:val="4F541244"/>
    <w:rsid w:val="4F546156"/>
    <w:rsid w:val="4F760F6C"/>
    <w:rsid w:val="4F8172FD"/>
    <w:rsid w:val="4F844A99"/>
    <w:rsid w:val="4F94662C"/>
    <w:rsid w:val="4FA20822"/>
    <w:rsid w:val="4FAC5950"/>
    <w:rsid w:val="4FB00163"/>
    <w:rsid w:val="4FB208E7"/>
    <w:rsid w:val="4FDA6E22"/>
    <w:rsid w:val="4FE30332"/>
    <w:rsid w:val="4FE70BB4"/>
    <w:rsid w:val="4FE73C01"/>
    <w:rsid w:val="4FE87C31"/>
    <w:rsid w:val="4FFE4ABD"/>
    <w:rsid w:val="500815B6"/>
    <w:rsid w:val="500B39BC"/>
    <w:rsid w:val="5022123F"/>
    <w:rsid w:val="50265171"/>
    <w:rsid w:val="502B7315"/>
    <w:rsid w:val="50322A8C"/>
    <w:rsid w:val="503F32CF"/>
    <w:rsid w:val="5041152A"/>
    <w:rsid w:val="505C5D66"/>
    <w:rsid w:val="50613E00"/>
    <w:rsid w:val="507C28FA"/>
    <w:rsid w:val="507E1B25"/>
    <w:rsid w:val="50811A22"/>
    <w:rsid w:val="50896FD6"/>
    <w:rsid w:val="508E3B94"/>
    <w:rsid w:val="508E4492"/>
    <w:rsid w:val="5090223F"/>
    <w:rsid w:val="50924591"/>
    <w:rsid w:val="50AB5EB6"/>
    <w:rsid w:val="50AC011D"/>
    <w:rsid w:val="50AC6DEA"/>
    <w:rsid w:val="50B16618"/>
    <w:rsid w:val="50B57C8E"/>
    <w:rsid w:val="50BB6306"/>
    <w:rsid w:val="50CA0599"/>
    <w:rsid w:val="50D505AE"/>
    <w:rsid w:val="50DB62B4"/>
    <w:rsid w:val="50DD524F"/>
    <w:rsid w:val="50F83FF3"/>
    <w:rsid w:val="50F8688B"/>
    <w:rsid w:val="50FC4E36"/>
    <w:rsid w:val="5105169B"/>
    <w:rsid w:val="51062881"/>
    <w:rsid w:val="510861B3"/>
    <w:rsid w:val="510956BD"/>
    <w:rsid w:val="510C2299"/>
    <w:rsid w:val="51204113"/>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61036"/>
    <w:rsid w:val="519E116A"/>
    <w:rsid w:val="51A26D29"/>
    <w:rsid w:val="51A2793A"/>
    <w:rsid w:val="51BA0CB7"/>
    <w:rsid w:val="51BA1C28"/>
    <w:rsid w:val="51C93676"/>
    <w:rsid w:val="51D129CA"/>
    <w:rsid w:val="51D93F8A"/>
    <w:rsid w:val="51E5046A"/>
    <w:rsid w:val="51F4124C"/>
    <w:rsid w:val="52105559"/>
    <w:rsid w:val="52272B85"/>
    <w:rsid w:val="522F1608"/>
    <w:rsid w:val="523E09B5"/>
    <w:rsid w:val="524D3051"/>
    <w:rsid w:val="5257620A"/>
    <w:rsid w:val="525770DA"/>
    <w:rsid w:val="525A1C6E"/>
    <w:rsid w:val="525E17DE"/>
    <w:rsid w:val="52687B2A"/>
    <w:rsid w:val="526E0E82"/>
    <w:rsid w:val="52734F68"/>
    <w:rsid w:val="527901C6"/>
    <w:rsid w:val="527C3945"/>
    <w:rsid w:val="52A24532"/>
    <w:rsid w:val="52A45841"/>
    <w:rsid w:val="52AD4DA6"/>
    <w:rsid w:val="52B3363A"/>
    <w:rsid w:val="52C320BF"/>
    <w:rsid w:val="52C4202F"/>
    <w:rsid w:val="52C4763C"/>
    <w:rsid w:val="52DE691D"/>
    <w:rsid w:val="52E04D27"/>
    <w:rsid w:val="52EA4FDF"/>
    <w:rsid w:val="52ED0C96"/>
    <w:rsid w:val="53061721"/>
    <w:rsid w:val="530968C9"/>
    <w:rsid w:val="530C0E6B"/>
    <w:rsid w:val="53123B04"/>
    <w:rsid w:val="531864A6"/>
    <w:rsid w:val="53194965"/>
    <w:rsid w:val="53231424"/>
    <w:rsid w:val="532F77EA"/>
    <w:rsid w:val="533933AA"/>
    <w:rsid w:val="533B7F54"/>
    <w:rsid w:val="534327B1"/>
    <w:rsid w:val="535009E1"/>
    <w:rsid w:val="53650168"/>
    <w:rsid w:val="536C2A29"/>
    <w:rsid w:val="538859E4"/>
    <w:rsid w:val="53A20FFA"/>
    <w:rsid w:val="53A233E4"/>
    <w:rsid w:val="53A400C0"/>
    <w:rsid w:val="53A94C48"/>
    <w:rsid w:val="53AA7BC7"/>
    <w:rsid w:val="53AE5EA5"/>
    <w:rsid w:val="53B00B1F"/>
    <w:rsid w:val="53B2409D"/>
    <w:rsid w:val="53C615F9"/>
    <w:rsid w:val="53D6247A"/>
    <w:rsid w:val="53DB3477"/>
    <w:rsid w:val="53E77CBF"/>
    <w:rsid w:val="53F058C2"/>
    <w:rsid w:val="53F31811"/>
    <w:rsid w:val="53F91A55"/>
    <w:rsid w:val="53FA7638"/>
    <w:rsid w:val="53FE7128"/>
    <w:rsid w:val="54192B07"/>
    <w:rsid w:val="54247F22"/>
    <w:rsid w:val="542C29CD"/>
    <w:rsid w:val="542F1551"/>
    <w:rsid w:val="54381756"/>
    <w:rsid w:val="54436E59"/>
    <w:rsid w:val="54461483"/>
    <w:rsid w:val="544903BF"/>
    <w:rsid w:val="544A1DDF"/>
    <w:rsid w:val="54596DB5"/>
    <w:rsid w:val="545A1EBF"/>
    <w:rsid w:val="54610180"/>
    <w:rsid w:val="54727478"/>
    <w:rsid w:val="548632AC"/>
    <w:rsid w:val="549C125E"/>
    <w:rsid w:val="54B06F11"/>
    <w:rsid w:val="54B56DF4"/>
    <w:rsid w:val="54B93943"/>
    <w:rsid w:val="54BE5578"/>
    <w:rsid w:val="54BF52B5"/>
    <w:rsid w:val="54C10199"/>
    <w:rsid w:val="54D202CA"/>
    <w:rsid w:val="54D37CA7"/>
    <w:rsid w:val="54D54E59"/>
    <w:rsid w:val="54DC7A0E"/>
    <w:rsid w:val="54DD41DB"/>
    <w:rsid w:val="54E43C38"/>
    <w:rsid w:val="54ED3D78"/>
    <w:rsid w:val="54F363EA"/>
    <w:rsid w:val="54F52BA3"/>
    <w:rsid w:val="54F54E04"/>
    <w:rsid w:val="550B4121"/>
    <w:rsid w:val="550D38AC"/>
    <w:rsid w:val="550D5CFC"/>
    <w:rsid w:val="551139E0"/>
    <w:rsid w:val="55197997"/>
    <w:rsid w:val="552A6B56"/>
    <w:rsid w:val="552F46A8"/>
    <w:rsid w:val="55304026"/>
    <w:rsid w:val="5532385A"/>
    <w:rsid w:val="55393A6F"/>
    <w:rsid w:val="554748F2"/>
    <w:rsid w:val="5549190E"/>
    <w:rsid w:val="554D414C"/>
    <w:rsid w:val="554E7279"/>
    <w:rsid w:val="55594FFB"/>
    <w:rsid w:val="55637CEB"/>
    <w:rsid w:val="55650960"/>
    <w:rsid w:val="55757FB9"/>
    <w:rsid w:val="557D58C1"/>
    <w:rsid w:val="55884237"/>
    <w:rsid w:val="558C7FAA"/>
    <w:rsid w:val="558F1194"/>
    <w:rsid w:val="55A25EB7"/>
    <w:rsid w:val="55A82784"/>
    <w:rsid w:val="55A97512"/>
    <w:rsid w:val="55AE459E"/>
    <w:rsid w:val="55B63FD5"/>
    <w:rsid w:val="55C103D3"/>
    <w:rsid w:val="55C35A76"/>
    <w:rsid w:val="55D02A22"/>
    <w:rsid w:val="55D212DB"/>
    <w:rsid w:val="55D40743"/>
    <w:rsid w:val="55DD6F2A"/>
    <w:rsid w:val="55E8339E"/>
    <w:rsid w:val="55E95892"/>
    <w:rsid w:val="55F06771"/>
    <w:rsid w:val="55F17CF1"/>
    <w:rsid w:val="55F70216"/>
    <w:rsid w:val="560606B7"/>
    <w:rsid w:val="560B1622"/>
    <w:rsid w:val="56106284"/>
    <w:rsid w:val="562A586E"/>
    <w:rsid w:val="562C1706"/>
    <w:rsid w:val="5632642A"/>
    <w:rsid w:val="56375B61"/>
    <w:rsid w:val="564944F4"/>
    <w:rsid w:val="564E5820"/>
    <w:rsid w:val="56504DA0"/>
    <w:rsid w:val="56596675"/>
    <w:rsid w:val="565E6D49"/>
    <w:rsid w:val="56626BC4"/>
    <w:rsid w:val="56630C00"/>
    <w:rsid w:val="5664583C"/>
    <w:rsid w:val="566753C6"/>
    <w:rsid w:val="56695DFF"/>
    <w:rsid w:val="56715C79"/>
    <w:rsid w:val="567739D2"/>
    <w:rsid w:val="567B29ED"/>
    <w:rsid w:val="56844F4E"/>
    <w:rsid w:val="5686536D"/>
    <w:rsid w:val="568B1DB1"/>
    <w:rsid w:val="56902708"/>
    <w:rsid w:val="569D619C"/>
    <w:rsid w:val="56A55214"/>
    <w:rsid w:val="56A566A9"/>
    <w:rsid w:val="56A67978"/>
    <w:rsid w:val="56AC63C5"/>
    <w:rsid w:val="56B61F71"/>
    <w:rsid w:val="56BF43D3"/>
    <w:rsid w:val="56C1700B"/>
    <w:rsid w:val="56CA4BB0"/>
    <w:rsid w:val="56D25618"/>
    <w:rsid w:val="56E84A97"/>
    <w:rsid w:val="57011F3E"/>
    <w:rsid w:val="5705646B"/>
    <w:rsid w:val="57060649"/>
    <w:rsid w:val="57154E66"/>
    <w:rsid w:val="57197E55"/>
    <w:rsid w:val="5732705F"/>
    <w:rsid w:val="57351D6F"/>
    <w:rsid w:val="57556ACC"/>
    <w:rsid w:val="576476C1"/>
    <w:rsid w:val="577234E8"/>
    <w:rsid w:val="57792308"/>
    <w:rsid w:val="577B3337"/>
    <w:rsid w:val="577F3438"/>
    <w:rsid w:val="57834F27"/>
    <w:rsid w:val="5784516D"/>
    <w:rsid w:val="57936D3D"/>
    <w:rsid w:val="57A33734"/>
    <w:rsid w:val="57AB6ADD"/>
    <w:rsid w:val="57B60DF8"/>
    <w:rsid w:val="57BD72A7"/>
    <w:rsid w:val="57BE5838"/>
    <w:rsid w:val="57C54C7F"/>
    <w:rsid w:val="57DF393A"/>
    <w:rsid w:val="57FC07D9"/>
    <w:rsid w:val="57FF6992"/>
    <w:rsid w:val="580C4776"/>
    <w:rsid w:val="580F1B21"/>
    <w:rsid w:val="580F3A59"/>
    <w:rsid w:val="58110BD9"/>
    <w:rsid w:val="581B7E79"/>
    <w:rsid w:val="58472064"/>
    <w:rsid w:val="58500F22"/>
    <w:rsid w:val="58587379"/>
    <w:rsid w:val="586D57A3"/>
    <w:rsid w:val="586F2391"/>
    <w:rsid w:val="587917A0"/>
    <w:rsid w:val="587A4288"/>
    <w:rsid w:val="5880052B"/>
    <w:rsid w:val="58802568"/>
    <w:rsid w:val="588B1570"/>
    <w:rsid w:val="588C14D4"/>
    <w:rsid w:val="58AC41AA"/>
    <w:rsid w:val="58AD27D9"/>
    <w:rsid w:val="58B169A2"/>
    <w:rsid w:val="58B9636C"/>
    <w:rsid w:val="58C37133"/>
    <w:rsid w:val="58C93046"/>
    <w:rsid w:val="58D36BCB"/>
    <w:rsid w:val="58D737AD"/>
    <w:rsid w:val="58E6349C"/>
    <w:rsid w:val="58EC037F"/>
    <w:rsid w:val="58EF63EE"/>
    <w:rsid w:val="590317F0"/>
    <w:rsid w:val="59075000"/>
    <w:rsid w:val="59200EBC"/>
    <w:rsid w:val="593559FD"/>
    <w:rsid w:val="593B1EE8"/>
    <w:rsid w:val="594079B2"/>
    <w:rsid w:val="594A13D7"/>
    <w:rsid w:val="595346FA"/>
    <w:rsid w:val="595A56A5"/>
    <w:rsid w:val="59653E3B"/>
    <w:rsid w:val="5987482A"/>
    <w:rsid w:val="599C49A8"/>
    <w:rsid w:val="599D1A9A"/>
    <w:rsid w:val="59A36725"/>
    <w:rsid w:val="59B21BF9"/>
    <w:rsid w:val="59BB4EA3"/>
    <w:rsid w:val="59D13D69"/>
    <w:rsid w:val="59E9525B"/>
    <w:rsid w:val="59F829AE"/>
    <w:rsid w:val="59FE5B32"/>
    <w:rsid w:val="5A0F7992"/>
    <w:rsid w:val="5A133665"/>
    <w:rsid w:val="5A2A1C42"/>
    <w:rsid w:val="5A2E75CA"/>
    <w:rsid w:val="5A3C0F08"/>
    <w:rsid w:val="5A3E5B83"/>
    <w:rsid w:val="5A41687A"/>
    <w:rsid w:val="5A5663A3"/>
    <w:rsid w:val="5A571746"/>
    <w:rsid w:val="5A6253E3"/>
    <w:rsid w:val="5A640E17"/>
    <w:rsid w:val="5A674D2B"/>
    <w:rsid w:val="5A897C95"/>
    <w:rsid w:val="5A8E6670"/>
    <w:rsid w:val="5A9048CA"/>
    <w:rsid w:val="5A912613"/>
    <w:rsid w:val="5A920BE6"/>
    <w:rsid w:val="5A9245E9"/>
    <w:rsid w:val="5A953D41"/>
    <w:rsid w:val="5AA57EDE"/>
    <w:rsid w:val="5AAB0558"/>
    <w:rsid w:val="5AAC6EDC"/>
    <w:rsid w:val="5ABA0544"/>
    <w:rsid w:val="5ABC50F4"/>
    <w:rsid w:val="5ACC4940"/>
    <w:rsid w:val="5AD86A6D"/>
    <w:rsid w:val="5ADB7A9F"/>
    <w:rsid w:val="5AE119A8"/>
    <w:rsid w:val="5AEC14F6"/>
    <w:rsid w:val="5AEC4B1F"/>
    <w:rsid w:val="5AF124A4"/>
    <w:rsid w:val="5B0A462F"/>
    <w:rsid w:val="5B141085"/>
    <w:rsid w:val="5B28192B"/>
    <w:rsid w:val="5B2E7D32"/>
    <w:rsid w:val="5B3C5103"/>
    <w:rsid w:val="5B460A9E"/>
    <w:rsid w:val="5B486DCE"/>
    <w:rsid w:val="5B5F300B"/>
    <w:rsid w:val="5B66707B"/>
    <w:rsid w:val="5B673066"/>
    <w:rsid w:val="5B785E83"/>
    <w:rsid w:val="5B7C1CD1"/>
    <w:rsid w:val="5B7E72A8"/>
    <w:rsid w:val="5B82056F"/>
    <w:rsid w:val="5B876E94"/>
    <w:rsid w:val="5B8E0DA3"/>
    <w:rsid w:val="5B9251EF"/>
    <w:rsid w:val="5BAB5BC4"/>
    <w:rsid w:val="5BB20B74"/>
    <w:rsid w:val="5BC17C0C"/>
    <w:rsid w:val="5BC677D8"/>
    <w:rsid w:val="5BD32E77"/>
    <w:rsid w:val="5BE56907"/>
    <w:rsid w:val="5BEB0120"/>
    <w:rsid w:val="5BF420D1"/>
    <w:rsid w:val="5C07178B"/>
    <w:rsid w:val="5C097C4E"/>
    <w:rsid w:val="5C165D7E"/>
    <w:rsid w:val="5C1A3A93"/>
    <w:rsid w:val="5C235386"/>
    <w:rsid w:val="5C3B6CFC"/>
    <w:rsid w:val="5C49647C"/>
    <w:rsid w:val="5C4C2CF4"/>
    <w:rsid w:val="5C5A77B9"/>
    <w:rsid w:val="5C6B1600"/>
    <w:rsid w:val="5C712B6D"/>
    <w:rsid w:val="5C74256C"/>
    <w:rsid w:val="5C7D70D1"/>
    <w:rsid w:val="5C8046D0"/>
    <w:rsid w:val="5C8542A8"/>
    <w:rsid w:val="5C88775A"/>
    <w:rsid w:val="5C975416"/>
    <w:rsid w:val="5CA1479B"/>
    <w:rsid w:val="5CA6294E"/>
    <w:rsid w:val="5CAB7154"/>
    <w:rsid w:val="5CBB1164"/>
    <w:rsid w:val="5CC62AC2"/>
    <w:rsid w:val="5CD10E53"/>
    <w:rsid w:val="5CD8648B"/>
    <w:rsid w:val="5CDB2E8C"/>
    <w:rsid w:val="5CDB3358"/>
    <w:rsid w:val="5CDD77D2"/>
    <w:rsid w:val="5CE5272C"/>
    <w:rsid w:val="5CED4E0C"/>
    <w:rsid w:val="5CEF1DC1"/>
    <w:rsid w:val="5CF94FAE"/>
    <w:rsid w:val="5D034EE9"/>
    <w:rsid w:val="5D0366E8"/>
    <w:rsid w:val="5D0403A9"/>
    <w:rsid w:val="5D044FED"/>
    <w:rsid w:val="5D0547F4"/>
    <w:rsid w:val="5D0A06B6"/>
    <w:rsid w:val="5D1307E8"/>
    <w:rsid w:val="5D1928CC"/>
    <w:rsid w:val="5D1C3851"/>
    <w:rsid w:val="5D1E40B2"/>
    <w:rsid w:val="5D212A05"/>
    <w:rsid w:val="5D2F4802"/>
    <w:rsid w:val="5D3045D9"/>
    <w:rsid w:val="5D3444E6"/>
    <w:rsid w:val="5D3F0BDF"/>
    <w:rsid w:val="5D5B7098"/>
    <w:rsid w:val="5D634782"/>
    <w:rsid w:val="5D6E1B86"/>
    <w:rsid w:val="5D724260"/>
    <w:rsid w:val="5D8A2CFF"/>
    <w:rsid w:val="5D8B3B05"/>
    <w:rsid w:val="5D960EE9"/>
    <w:rsid w:val="5D9A0CFA"/>
    <w:rsid w:val="5D9D72A2"/>
    <w:rsid w:val="5DA31F5F"/>
    <w:rsid w:val="5DB63563"/>
    <w:rsid w:val="5DB736A0"/>
    <w:rsid w:val="5DCE32F5"/>
    <w:rsid w:val="5DD14397"/>
    <w:rsid w:val="5DD3123F"/>
    <w:rsid w:val="5DD71C7A"/>
    <w:rsid w:val="5DD734EC"/>
    <w:rsid w:val="5DD83BC3"/>
    <w:rsid w:val="5DEC05A1"/>
    <w:rsid w:val="5DFC310C"/>
    <w:rsid w:val="5DFD51DB"/>
    <w:rsid w:val="5E0340ED"/>
    <w:rsid w:val="5E040CAD"/>
    <w:rsid w:val="5E0B0848"/>
    <w:rsid w:val="5E1D4A67"/>
    <w:rsid w:val="5E2269A6"/>
    <w:rsid w:val="5E237029"/>
    <w:rsid w:val="5E2E6F9A"/>
    <w:rsid w:val="5E3A3BD1"/>
    <w:rsid w:val="5E433B1C"/>
    <w:rsid w:val="5E4D60D8"/>
    <w:rsid w:val="5E5203B8"/>
    <w:rsid w:val="5E627FC7"/>
    <w:rsid w:val="5E6A5399"/>
    <w:rsid w:val="5E71373F"/>
    <w:rsid w:val="5E717191"/>
    <w:rsid w:val="5E795832"/>
    <w:rsid w:val="5E830708"/>
    <w:rsid w:val="5E831398"/>
    <w:rsid w:val="5E84480E"/>
    <w:rsid w:val="5E85633A"/>
    <w:rsid w:val="5E921A45"/>
    <w:rsid w:val="5E975993"/>
    <w:rsid w:val="5EAE61E6"/>
    <w:rsid w:val="5EB51FDE"/>
    <w:rsid w:val="5EBA4472"/>
    <w:rsid w:val="5ECA3D37"/>
    <w:rsid w:val="5EE153F8"/>
    <w:rsid w:val="5EED7893"/>
    <w:rsid w:val="5F0804FE"/>
    <w:rsid w:val="5F0A3A61"/>
    <w:rsid w:val="5F0C3F9E"/>
    <w:rsid w:val="5F0D4001"/>
    <w:rsid w:val="5F4F1B95"/>
    <w:rsid w:val="5F683B6E"/>
    <w:rsid w:val="5F734541"/>
    <w:rsid w:val="5F875C0C"/>
    <w:rsid w:val="5F8F0B9E"/>
    <w:rsid w:val="5F8F267A"/>
    <w:rsid w:val="5F9271B7"/>
    <w:rsid w:val="5FB94C48"/>
    <w:rsid w:val="5FDB4A4E"/>
    <w:rsid w:val="5FE55B1B"/>
    <w:rsid w:val="5FEA3339"/>
    <w:rsid w:val="5FEC60B6"/>
    <w:rsid w:val="5FF13CC0"/>
    <w:rsid w:val="5FF37587"/>
    <w:rsid w:val="5FFE57B7"/>
    <w:rsid w:val="60060CD5"/>
    <w:rsid w:val="600762FF"/>
    <w:rsid w:val="60085AA3"/>
    <w:rsid w:val="600E362B"/>
    <w:rsid w:val="60183392"/>
    <w:rsid w:val="601A4CB1"/>
    <w:rsid w:val="602C236D"/>
    <w:rsid w:val="60344883"/>
    <w:rsid w:val="60393290"/>
    <w:rsid w:val="603967D7"/>
    <w:rsid w:val="603D3325"/>
    <w:rsid w:val="60427C5D"/>
    <w:rsid w:val="60437223"/>
    <w:rsid w:val="60470CE3"/>
    <w:rsid w:val="6049414D"/>
    <w:rsid w:val="605E15E4"/>
    <w:rsid w:val="60673C40"/>
    <w:rsid w:val="6069103C"/>
    <w:rsid w:val="606A52D4"/>
    <w:rsid w:val="6072134A"/>
    <w:rsid w:val="607C3753"/>
    <w:rsid w:val="608D1D4E"/>
    <w:rsid w:val="6092569C"/>
    <w:rsid w:val="609754ED"/>
    <w:rsid w:val="60A35E1E"/>
    <w:rsid w:val="60AD0357"/>
    <w:rsid w:val="60B004BE"/>
    <w:rsid w:val="60BA604C"/>
    <w:rsid w:val="60BE7E2D"/>
    <w:rsid w:val="60C30855"/>
    <w:rsid w:val="60C338B1"/>
    <w:rsid w:val="60D4742F"/>
    <w:rsid w:val="60D95276"/>
    <w:rsid w:val="60E06DEB"/>
    <w:rsid w:val="60E51841"/>
    <w:rsid w:val="60FE24A4"/>
    <w:rsid w:val="61110088"/>
    <w:rsid w:val="61166082"/>
    <w:rsid w:val="61274F24"/>
    <w:rsid w:val="61281D72"/>
    <w:rsid w:val="61357BDD"/>
    <w:rsid w:val="61421EFD"/>
    <w:rsid w:val="614E7A33"/>
    <w:rsid w:val="61564B4F"/>
    <w:rsid w:val="615C5041"/>
    <w:rsid w:val="61613111"/>
    <w:rsid w:val="61635733"/>
    <w:rsid w:val="61705965"/>
    <w:rsid w:val="6178503A"/>
    <w:rsid w:val="6182260C"/>
    <w:rsid w:val="61AF6CF3"/>
    <w:rsid w:val="61D43A2B"/>
    <w:rsid w:val="61F919FF"/>
    <w:rsid w:val="61FF316E"/>
    <w:rsid w:val="620D1D12"/>
    <w:rsid w:val="620F4BAD"/>
    <w:rsid w:val="621542CB"/>
    <w:rsid w:val="62175DCD"/>
    <w:rsid w:val="621C414A"/>
    <w:rsid w:val="62267012"/>
    <w:rsid w:val="62383C38"/>
    <w:rsid w:val="624263A2"/>
    <w:rsid w:val="624E028B"/>
    <w:rsid w:val="625272C3"/>
    <w:rsid w:val="626A48D3"/>
    <w:rsid w:val="62715337"/>
    <w:rsid w:val="6280204D"/>
    <w:rsid w:val="62817F80"/>
    <w:rsid w:val="629022FB"/>
    <w:rsid w:val="6290769B"/>
    <w:rsid w:val="62943D08"/>
    <w:rsid w:val="629E1161"/>
    <w:rsid w:val="62A411F8"/>
    <w:rsid w:val="62BA7A46"/>
    <w:rsid w:val="62BF638B"/>
    <w:rsid w:val="62C376AC"/>
    <w:rsid w:val="62C94D21"/>
    <w:rsid w:val="62CE13CB"/>
    <w:rsid w:val="62D2197B"/>
    <w:rsid w:val="62DE7A88"/>
    <w:rsid w:val="62F6011A"/>
    <w:rsid w:val="632170C2"/>
    <w:rsid w:val="6327422B"/>
    <w:rsid w:val="633A6942"/>
    <w:rsid w:val="633B249F"/>
    <w:rsid w:val="6353654C"/>
    <w:rsid w:val="63552D76"/>
    <w:rsid w:val="6359778B"/>
    <w:rsid w:val="635B63E3"/>
    <w:rsid w:val="636642CA"/>
    <w:rsid w:val="638C3395"/>
    <w:rsid w:val="63A9658E"/>
    <w:rsid w:val="63BA3154"/>
    <w:rsid w:val="63CA2E8B"/>
    <w:rsid w:val="63D129FB"/>
    <w:rsid w:val="63D329D7"/>
    <w:rsid w:val="63E333C1"/>
    <w:rsid w:val="63EF1ECE"/>
    <w:rsid w:val="63F47D2A"/>
    <w:rsid w:val="63FE2D33"/>
    <w:rsid w:val="641F338B"/>
    <w:rsid w:val="64214E44"/>
    <w:rsid w:val="64264A79"/>
    <w:rsid w:val="64304E58"/>
    <w:rsid w:val="64311867"/>
    <w:rsid w:val="64371EC0"/>
    <w:rsid w:val="64391ED3"/>
    <w:rsid w:val="643D7BE0"/>
    <w:rsid w:val="64403E42"/>
    <w:rsid w:val="6445632E"/>
    <w:rsid w:val="646A0BCA"/>
    <w:rsid w:val="64746F5B"/>
    <w:rsid w:val="64766F57"/>
    <w:rsid w:val="647D57FA"/>
    <w:rsid w:val="64856993"/>
    <w:rsid w:val="648939AA"/>
    <w:rsid w:val="64906A4A"/>
    <w:rsid w:val="649B1AC2"/>
    <w:rsid w:val="64A7467B"/>
    <w:rsid w:val="64C86505"/>
    <w:rsid w:val="64FE700F"/>
    <w:rsid w:val="6500327F"/>
    <w:rsid w:val="650459A7"/>
    <w:rsid w:val="650520CD"/>
    <w:rsid w:val="6506609B"/>
    <w:rsid w:val="65083216"/>
    <w:rsid w:val="650A6555"/>
    <w:rsid w:val="650E3D55"/>
    <w:rsid w:val="653A5EE7"/>
    <w:rsid w:val="65437D2D"/>
    <w:rsid w:val="65460728"/>
    <w:rsid w:val="654C2F43"/>
    <w:rsid w:val="65822810"/>
    <w:rsid w:val="65870C45"/>
    <w:rsid w:val="65AA6346"/>
    <w:rsid w:val="65B05072"/>
    <w:rsid w:val="65B56C47"/>
    <w:rsid w:val="65B8262E"/>
    <w:rsid w:val="65BC15EE"/>
    <w:rsid w:val="65C12EC8"/>
    <w:rsid w:val="65C74F5E"/>
    <w:rsid w:val="65D23D59"/>
    <w:rsid w:val="65D4773F"/>
    <w:rsid w:val="65D74D0A"/>
    <w:rsid w:val="65DC5939"/>
    <w:rsid w:val="65DC7985"/>
    <w:rsid w:val="65F14641"/>
    <w:rsid w:val="65F5655C"/>
    <w:rsid w:val="65F74ED9"/>
    <w:rsid w:val="65F870D7"/>
    <w:rsid w:val="65FF006B"/>
    <w:rsid w:val="66052F43"/>
    <w:rsid w:val="66074DA3"/>
    <w:rsid w:val="6609487E"/>
    <w:rsid w:val="660B75BD"/>
    <w:rsid w:val="66114196"/>
    <w:rsid w:val="6614592F"/>
    <w:rsid w:val="661D25CE"/>
    <w:rsid w:val="66206CF2"/>
    <w:rsid w:val="66265846"/>
    <w:rsid w:val="66287C9C"/>
    <w:rsid w:val="66337B4D"/>
    <w:rsid w:val="66344D3E"/>
    <w:rsid w:val="663C5A67"/>
    <w:rsid w:val="664805B8"/>
    <w:rsid w:val="66564EF2"/>
    <w:rsid w:val="665654C1"/>
    <w:rsid w:val="6659611C"/>
    <w:rsid w:val="665B55EA"/>
    <w:rsid w:val="66655F85"/>
    <w:rsid w:val="66676EF2"/>
    <w:rsid w:val="66697B98"/>
    <w:rsid w:val="667C7AEC"/>
    <w:rsid w:val="66920EDD"/>
    <w:rsid w:val="66984358"/>
    <w:rsid w:val="669B59E7"/>
    <w:rsid w:val="669B7C76"/>
    <w:rsid w:val="66A200F8"/>
    <w:rsid w:val="66A30EC2"/>
    <w:rsid w:val="66A45B16"/>
    <w:rsid w:val="66AA4BA8"/>
    <w:rsid w:val="66C86E79"/>
    <w:rsid w:val="66C955BD"/>
    <w:rsid w:val="66D65BB6"/>
    <w:rsid w:val="66DC317D"/>
    <w:rsid w:val="66EB4314"/>
    <w:rsid w:val="670C6D27"/>
    <w:rsid w:val="670D67CE"/>
    <w:rsid w:val="67105BAB"/>
    <w:rsid w:val="6717041F"/>
    <w:rsid w:val="671B1631"/>
    <w:rsid w:val="671E273D"/>
    <w:rsid w:val="67302DC3"/>
    <w:rsid w:val="674318B2"/>
    <w:rsid w:val="67433876"/>
    <w:rsid w:val="6746062E"/>
    <w:rsid w:val="67482028"/>
    <w:rsid w:val="674D4B22"/>
    <w:rsid w:val="67545FB3"/>
    <w:rsid w:val="67570422"/>
    <w:rsid w:val="675D31B4"/>
    <w:rsid w:val="676D2F4B"/>
    <w:rsid w:val="677261FD"/>
    <w:rsid w:val="677A266A"/>
    <w:rsid w:val="677C1A81"/>
    <w:rsid w:val="67845964"/>
    <w:rsid w:val="678B74EE"/>
    <w:rsid w:val="67A272CB"/>
    <w:rsid w:val="67AA1080"/>
    <w:rsid w:val="67B163D1"/>
    <w:rsid w:val="67E1247B"/>
    <w:rsid w:val="67F45538"/>
    <w:rsid w:val="680239EB"/>
    <w:rsid w:val="680722DA"/>
    <w:rsid w:val="682211D1"/>
    <w:rsid w:val="682B10A0"/>
    <w:rsid w:val="68301C4F"/>
    <w:rsid w:val="683E0616"/>
    <w:rsid w:val="684640AB"/>
    <w:rsid w:val="685707E0"/>
    <w:rsid w:val="685C6395"/>
    <w:rsid w:val="686318DD"/>
    <w:rsid w:val="68635145"/>
    <w:rsid w:val="687F607E"/>
    <w:rsid w:val="68A34C5C"/>
    <w:rsid w:val="68B26AE1"/>
    <w:rsid w:val="68E24981"/>
    <w:rsid w:val="68FC2CF2"/>
    <w:rsid w:val="69027347"/>
    <w:rsid w:val="690C62FD"/>
    <w:rsid w:val="69123F86"/>
    <w:rsid w:val="691959FB"/>
    <w:rsid w:val="691C3525"/>
    <w:rsid w:val="69216128"/>
    <w:rsid w:val="6922410C"/>
    <w:rsid w:val="69280874"/>
    <w:rsid w:val="694C5FA5"/>
    <w:rsid w:val="695D6B21"/>
    <w:rsid w:val="695E094E"/>
    <w:rsid w:val="69611EE7"/>
    <w:rsid w:val="696C708E"/>
    <w:rsid w:val="696F4D5D"/>
    <w:rsid w:val="69850854"/>
    <w:rsid w:val="69850877"/>
    <w:rsid w:val="698C13C5"/>
    <w:rsid w:val="69AE1F57"/>
    <w:rsid w:val="69D82508"/>
    <w:rsid w:val="69EE7649"/>
    <w:rsid w:val="69F0745A"/>
    <w:rsid w:val="6A093E3B"/>
    <w:rsid w:val="6A1D59EC"/>
    <w:rsid w:val="6A1F02B5"/>
    <w:rsid w:val="6A247F72"/>
    <w:rsid w:val="6A3E2393"/>
    <w:rsid w:val="6A435B92"/>
    <w:rsid w:val="6A444DB8"/>
    <w:rsid w:val="6A4D4828"/>
    <w:rsid w:val="6A516AC3"/>
    <w:rsid w:val="6A5303BA"/>
    <w:rsid w:val="6A667C1B"/>
    <w:rsid w:val="6A677080"/>
    <w:rsid w:val="6A687125"/>
    <w:rsid w:val="6A6B4F3D"/>
    <w:rsid w:val="6A711183"/>
    <w:rsid w:val="6A762B91"/>
    <w:rsid w:val="6A7B4B9C"/>
    <w:rsid w:val="6A846AE1"/>
    <w:rsid w:val="6A8D03FC"/>
    <w:rsid w:val="6A973A89"/>
    <w:rsid w:val="6AA14A8E"/>
    <w:rsid w:val="6AA516B2"/>
    <w:rsid w:val="6AAF014C"/>
    <w:rsid w:val="6ABC3402"/>
    <w:rsid w:val="6ACA169B"/>
    <w:rsid w:val="6ACB082B"/>
    <w:rsid w:val="6AD3247E"/>
    <w:rsid w:val="6AD52241"/>
    <w:rsid w:val="6AE12DE8"/>
    <w:rsid w:val="6AEB36F7"/>
    <w:rsid w:val="6AF13082"/>
    <w:rsid w:val="6AF4047B"/>
    <w:rsid w:val="6AF805EA"/>
    <w:rsid w:val="6B1D68BE"/>
    <w:rsid w:val="6B1F2868"/>
    <w:rsid w:val="6B2B0EFD"/>
    <w:rsid w:val="6B2C13E4"/>
    <w:rsid w:val="6B4B0A4C"/>
    <w:rsid w:val="6B50310B"/>
    <w:rsid w:val="6B5045E2"/>
    <w:rsid w:val="6B736A2E"/>
    <w:rsid w:val="6B746FC5"/>
    <w:rsid w:val="6B8170D6"/>
    <w:rsid w:val="6B884219"/>
    <w:rsid w:val="6B90781F"/>
    <w:rsid w:val="6B974370"/>
    <w:rsid w:val="6B9C76AD"/>
    <w:rsid w:val="6BA9194F"/>
    <w:rsid w:val="6BAC41DA"/>
    <w:rsid w:val="6BE66E12"/>
    <w:rsid w:val="6BE727F5"/>
    <w:rsid w:val="6BF36ABE"/>
    <w:rsid w:val="6C240DF3"/>
    <w:rsid w:val="6C2E6123"/>
    <w:rsid w:val="6C381CFB"/>
    <w:rsid w:val="6C45610F"/>
    <w:rsid w:val="6C547243"/>
    <w:rsid w:val="6C59472D"/>
    <w:rsid w:val="6C5A4564"/>
    <w:rsid w:val="6C603744"/>
    <w:rsid w:val="6C637CCF"/>
    <w:rsid w:val="6C646F5A"/>
    <w:rsid w:val="6C7802EB"/>
    <w:rsid w:val="6C79488C"/>
    <w:rsid w:val="6C86130C"/>
    <w:rsid w:val="6C89456C"/>
    <w:rsid w:val="6C8E4551"/>
    <w:rsid w:val="6CA20D5B"/>
    <w:rsid w:val="6CA41AC3"/>
    <w:rsid w:val="6CC14E69"/>
    <w:rsid w:val="6CC46C99"/>
    <w:rsid w:val="6CD63FB3"/>
    <w:rsid w:val="6D056EA6"/>
    <w:rsid w:val="6D221E52"/>
    <w:rsid w:val="6D227835"/>
    <w:rsid w:val="6D24429C"/>
    <w:rsid w:val="6D3C6626"/>
    <w:rsid w:val="6D5118E8"/>
    <w:rsid w:val="6D5D0DB5"/>
    <w:rsid w:val="6D6855B1"/>
    <w:rsid w:val="6D7B12C8"/>
    <w:rsid w:val="6D7B4AB7"/>
    <w:rsid w:val="6D7C5FAF"/>
    <w:rsid w:val="6D815C07"/>
    <w:rsid w:val="6D880A34"/>
    <w:rsid w:val="6D89784B"/>
    <w:rsid w:val="6D8E70A1"/>
    <w:rsid w:val="6D9A4E14"/>
    <w:rsid w:val="6D9E0566"/>
    <w:rsid w:val="6DBB0D0A"/>
    <w:rsid w:val="6DBB3515"/>
    <w:rsid w:val="6DBC0F97"/>
    <w:rsid w:val="6DE525D1"/>
    <w:rsid w:val="6DF43BD4"/>
    <w:rsid w:val="6E0E1FAB"/>
    <w:rsid w:val="6E1504D8"/>
    <w:rsid w:val="6E2143FB"/>
    <w:rsid w:val="6E265C01"/>
    <w:rsid w:val="6E267725"/>
    <w:rsid w:val="6E317378"/>
    <w:rsid w:val="6E3C00E0"/>
    <w:rsid w:val="6E4111F0"/>
    <w:rsid w:val="6E4215C6"/>
    <w:rsid w:val="6E4B0158"/>
    <w:rsid w:val="6E4D611F"/>
    <w:rsid w:val="6E5413AD"/>
    <w:rsid w:val="6E567C9E"/>
    <w:rsid w:val="6E5F14A0"/>
    <w:rsid w:val="6E635028"/>
    <w:rsid w:val="6E636A71"/>
    <w:rsid w:val="6E685B0A"/>
    <w:rsid w:val="6E695F11"/>
    <w:rsid w:val="6E73404A"/>
    <w:rsid w:val="6E7355AA"/>
    <w:rsid w:val="6E79134A"/>
    <w:rsid w:val="6E8C55BB"/>
    <w:rsid w:val="6E920B5B"/>
    <w:rsid w:val="6E9773A0"/>
    <w:rsid w:val="6E990B16"/>
    <w:rsid w:val="6EA21129"/>
    <w:rsid w:val="6EA55E9A"/>
    <w:rsid w:val="6EB169D3"/>
    <w:rsid w:val="6EB73361"/>
    <w:rsid w:val="6EB829B1"/>
    <w:rsid w:val="6EB978A9"/>
    <w:rsid w:val="6EBB6983"/>
    <w:rsid w:val="6ECC3A24"/>
    <w:rsid w:val="6ED86D3E"/>
    <w:rsid w:val="6EE90507"/>
    <w:rsid w:val="6EE9744F"/>
    <w:rsid w:val="6EEC3F7C"/>
    <w:rsid w:val="6EF26272"/>
    <w:rsid w:val="6EFA7855"/>
    <w:rsid w:val="6EFE1485"/>
    <w:rsid w:val="6F031F8E"/>
    <w:rsid w:val="6F0D382C"/>
    <w:rsid w:val="6F225951"/>
    <w:rsid w:val="6F234FBA"/>
    <w:rsid w:val="6F2632E8"/>
    <w:rsid w:val="6F30363A"/>
    <w:rsid w:val="6F3316E5"/>
    <w:rsid w:val="6F391E92"/>
    <w:rsid w:val="6F3F365F"/>
    <w:rsid w:val="6F3F40F9"/>
    <w:rsid w:val="6F5E436B"/>
    <w:rsid w:val="6F6F14E1"/>
    <w:rsid w:val="6F7A62F8"/>
    <w:rsid w:val="6F842B01"/>
    <w:rsid w:val="6F95081D"/>
    <w:rsid w:val="6F975588"/>
    <w:rsid w:val="6FA629D4"/>
    <w:rsid w:val="6FA6727C"/>
    <w:rsid w:val="6FA75ADB"/>
    <w:rsid w:val="6FAF79BF"/>
    <w:rsid w:val="6FB54920"/>
    <w:rsid w:val="6FB72F4F"/>
    <w:rsid w:val="6FB77ED4"/>
    <w:rsid w:val="6FBD4D2F"/>
    <w:rsid w:val="6FBF4710"/>
    <w:rsid w:val="6FC06B54"/>
    <w:rsid w:val="6FC9109F"/>
    <w:rsid w:val="6FDB518F"/>
    <w:rsid w:val="6FE529ED"/>
    <w:rsid w:val="6FF733A7"/>
    <w:rsid w:val="6FF74988"/>
    <w:rsid w:val="70003DD9"/>
    <w:rsid w:val="70052250"/>
    <w:rsid w:val="70072915"/>
    <w:rsid w:val="70134A4D"/>
    <w:rsid w:val="70172090"/>
    <w:rsid w:val="70195E88"/>
    <w:rsid w:val="701D43BA"/>
    <w:rsid w:val="702839B7"/>
    <w:rsid w:val="702B6F43"/>
    <w:rsid w:val="702F2998"/>
    <w:rsid w:val="7032079E"/>
    <w:rsid w:val="703C186A"/>
    <w:rsid w:val="70570007"/>
    <w:rsid w:val="70645DE9"/>
    <w:rsid w:val="70822BAD"/>
    <w:rsid w:val="708746BC"/>
    <w:rsid w:val="70897D19"/>
    <w:rsid w:val="708F7F54"/>
    <w:rsid w:val="709A7339"/>
    <w:rsid w:val="709E3D85"/>
    <w:rsid w:val="70AC660B"/>
    <w:rsid w:val="70B17138"/>
    <w:rsid w:val="70BB2EF0"/>
    <w:rsid w:val="70BC2801"/>
    <w:rsid w:val="70C34A90"/>
    <w:rsid w:val="70C6646C"/>
    <w:rsid w:val="70F10AD9"/>
    <w:rsid w:val="70FC2D1E"/>
    <w:rsid w:val="71015D6B"/>
    <w:rsid w:val="710651FB"/>
    <w:rsid w:val="710F61AD"/>
    <w:rsid w:val="71124721"/>
    <w:rsid w:val="71151975"/>
    <w:rsid w:val="71223933"/>
    <w:rsid w:val="712D62BF"/>
    <w:rsid w:val="71336A65"/>
    <w:rsid w:val="713B0E5B"/>
    <w:rsid w:val="713B73B5"/>
    <w:rsid w:val="71486F62"/>
    <w:rsid w:val="71511268"/>
    <w:rsid w:val="71545B37"/>
    <w:rsid w:val="71573E01"/>
    <w:rsid w:val="71620B3A"/>
    <w:rsid w:val="71702748"/>
    <w:rsid w:val="717F0007"/>
    <w:rsid w:val="71867894"/>
    <w:rsid w:val="719F7A78"/>
    <w:rsid w:val="71C7540C"/>
    <w:rsid w:val="71C859E3"/>
    <w:rsid w:val="71CB1BB9"/>
    <w:rsid w:val="71CD5EBB"/>
    <w:rsid w:val="71D338EC"/>
    <w:rsid w:val="71F301D0"/>
    <w:rsid w:val="71F54B5B"/>
    <w:rsid w:val="71F64A63"/>
    <w:rsid w:val="71F870B8"/>
    <w:rsid w:val="72021233"/>
    <w:rsid w:val="720A5AC6"/>
    <w:rsid w:val="720B2A1D"/>
    <w:rsid w:val="72174817"/>
    <w:rsid w:val="721A3F70"/>
    <w:rsid w:val="7240003C"/>
    <w:rsid w:val="727C422C"/>
    <w:rsid w:val="728F0124"/>
    <w:rsid w:val="7292045A"/>
    <w:rsid w:val="72974DBE"/>
    <w:rsid w:val="729E19CA"/>
    <w:rsid w:val="72A20C20"/>
    <w:rsid w:val="72AC5E95"/>
    <w:rsid w:val="72AD3EFD"/>
    <w:rsid w:val="72C13ED7"/>
    <w:rsid w:val="72C82804"/>
    <w:rsid w:val="72CC3276"/>
    <w:rsid w:val="72CF1AC7"/>
    <w:rsid w:val="72DC16C4"/>
    <w:rsid w:val="72E42AFA"/>
    <w:rsid w:val="72E85578"/>
    <w:rsid w:val="72EB270B"/>
    <w:rsid w:val="72EB4466"/>
    <w:rsid w:val="72FB1EA7"/>
    <w:rsid w:val="72FD426E"/>
    <w:rsid w:val="73004315"/>
    <w:rsid w:val="73043CFC"/>
    <w:rsid w:val="73161882"/>
    <w:rsid w:val="7328617A"/>
    <w:rsid w:val="732C334F"/>
    <w:rsid w:val="73417F8E"/>
    <w:rsid w:val="734F0C79"/>
    <w:rsid w:val="734F4185"/>
    <w:rsid w:val="73520620"/>
    <w:rsid w:val="73582D47"/>
    <w:rsid w:val="7363274A"/>
    <w:rsid w:val="73691A4A"/>
    <w:rsid w:val="737807F3"/>
    <w:rsid w:val="738A6895"/>
    <w:rsid w:val="738E71A4"/>
    <w:rsid w:val="739C786E"/>
    <w:rsid w:val="73AE569E"/>
    <w:rsid w:val="73B4197F"/>
    <w:rsid w:val="73BC7089"/>
    <w:rsid w:val="73BE7067"/>
    <w:rsid w:val="73E31B41"/>
    <w:rsid w:val="73E52294"/>
    <w:rsid w:val="73F310C6"/>
    <w:rsid w:val="73FF2D64"/>
    <w:rsid w:val="740B01C3"/>
    <w:rsid w:val="74137154"/>
    <w:rsid w:val="74236DD6"/>
    <w:rsid w:val="74242DBE"/>
    <w:rsid w:val="74257F79"/>
    <w:rsid w:val="74273820"/>
    <w:rsid w:val="7427471C"/>
    <w:rsid w:val="742E3A0F"/>
    <w:rsid w:val="743060BC"/>
    <w:rsid w:val="74355B0B"/>
    <w:rsid w:val="743C7157"/>
    <w:rsid w:val="74416F54"/>
    <w:rsid w:val="744765D2"/>
    <w:rsid w:val="744B354F"/>
    <w:rsid w:val="7450294E"/>
    <w:rsid w:val="745A5543"/>
    <w:rsid w:val="74677EB2"/>
    <w:rsid w:val="746B732F"/>
    <w:rsid w:val="746E18CB"/>
    <w:rsid w:val="7476451A"/>
    <w:rsid w:val="747F73C4"/>
    <w:rsid w:val="74843B4A"/>
    <w:rsid w:val="748D52FA"/>
    <w:rsid w:val="748F1701"/>
    <w:rsid w:val="74993216"/>
    <w:rsid w:val="74B44784"/>
    <w:rsid w:val="74B808BF"/>
    <w:rsid w:val="74E06625"/>
    <w:rsid w:val="75084E8F"/>
    <w:rsid w:val="75193438"/>
    <w:rsid w:val="75202656"/>
    <w:rsid w:val="754B1290"/>
    <w:rsid w:val="75512308"/>
    <w:rsid w:val="75707339"/>
    <w:rsid w:val="75752B04"/>
    <w:rsid w:val="75783839"/>
    <w:rsid w:val="758910BB"/>
    <w:rsid w:val="759558DF"/>
    <w:rsid w:val="75955DA9"/>
    <w:rsid w:val="75977910"/>
    <w:rsid w:val="759F2A35"/>
    <w:rsid w:val="75B00123"/>
    <w:rsid w:val="75B15C41"/>
    <w:rsid w:val="75CD3EFF"/>
    <w:rsid w:val="75D12923"/>
    <w:rsid w:val="75D93536"/>
    <w:rsid w:val="75DB49D8"/>
    <w:rsid w:val="75EA364B"/>
    <w:rsid w:val="75F20996"/>
    <w:rsid w:val="75F96973"/>
    <w:rsid w:val="75FF0A4C"/>
    <w:rsid w:val="76051D74"/>
    <w:rsid w:val="76123E1D"/>
    <w:rsid w:val="762A17C0"/>
    <w:rsid w:val="76425118"/>
    <w:rsid w:val="764838B9"/>
    <w:rsid w:val="764B15DA"/>
    <w:rsid w:val="764C09B4"/>
    <w:rsid w:val="764F5A52"/>
    <w:rsid w:val="764F6981"/>
    <w:rsid w:val="766A4A0D"/>
    <w:rsid w:val="7692667A"/>
    <w:rsid w:val="76982273"/>
    <w:rsid w:val="769A7352"/>
    <w:rsid w:val="76A177B8"/>
    <w:rsid w:val="76A20D10"/>
    <w:rsid w:val="76AD2761"/>
    <w:rsid w:val="76B64E53"/>
    <w:rsid w:val="76B8001A"/>
    <w:rsid w:val="76BC02F2"/>
    <w:rsid w:val="76BC314A"/>
    <w:rsid w:val="76C93E18"/>
    <w:rsid w:val="76CF29D3"/>
    <w:rsid w:val="76EC51FD"/>
    <w:rsid w:val="76F410B8"/>
    <w:rsid w:val="76FE47B2"/>
    <w:rsid w:val="770922D8"/>
    <w:rsid w:val="77104401"/>
    <w:rsid w:val="771826D3"/>
    <w:rsid w:val="771B67DF"/>
    <w:rsid w:val="77404120"/>
    <w:rsid w:val="77451578"/>
    <w:rsid w:val="77552EF5"/>
    <w:rsid w:val="77692EA3"/>
    <w:rsid w:val="776C16FD"/>
    <w:rsid w:val="77740FBD"/>
    <w:rsid w:val="77806994"/>
    <w:rsid w:val="77825248"/>
    <w:rsid w:val="7785098B"/>
    <w:rsid w:val="77870D91"/>
    <w:rsid w:val="778A3229"/>
    <w:rsid w:val="779135AC"/>
    <w:rsid w:val="779258CC"/>
    <w:rsid w:val="7794068F"/>
    <w:rsid w:val="77953C2D"/>
    <w:rsid w:val="77960EFC"/>
    <w:rsid w:val="77975AFC"/>
    <w:rsid w:val="779A096B"/>
    <w:rsid w:val="779B52FF"/>
    <w:rsid w:val="77A00E75"/>
    <w:rsid w:val="77A80D17"/>
    <w:rsid w:val="77A9707E"/>
    <w:rsid w:val="77B37D67"/>
    <w:rsid w:val="77B841F3"/>
    <w:rsid w:val="77BC06A8"/>
    <w:rsid w:val="77BC5DCB"/>
    <w:rsid w:val="77C078B1"/>
    <w:rsid w:val="77E66E3C"/>
    <w:rsid w:val="77F3789A"/>
    <w:rsid w:val="77F90F61"/>
    <w:rsid w:val="780326B9"/>
    <w:rsid w:val="78211A2D"/>
    <w:rsid w:val="7833711D"/>
    <w:rsid w:val="783D3FD4"/>
    <w:rsid w:val="78497C2E"/>
    <w:rsid w:val="784E38FA"/>
    <w:rsid w:val="7854087B"/>
    <w:rsid w:val="786A4053"/>
    <w:rsid w:val="78782A0D"/>
    <w:rsid w:val="787B5060"/>
    <w:rsid w:val="78822989"/>
    <w:rsid w:val="788720E7"/>
    <w:rsid w:val="78A90B04"/>
    <w:rsid w:val="78B31DCA"/>
    <w:rsid w:val="78B96895"/>
    <w:rsid w:val="78C53485"/>
    <w:rsid w:val="78C64010"/>
    <w:rsid w:val="78C7038D"/>
    <w:rsid w:val="78C76A01"/>
    <w:rsid w:val="78CE058C"/>
    <w:rsid w:val="78DF031C"/>
    <w:rsid w:val="78EC45D8"/>
    <w:rsid w:val="78EC6DF0"/>
    <w:rsid w:val="78F5335B"/>
    <w:rsid w:val="790D0E29"/>
    <w:rsid w:val="79135F7E"/>
    <w:rsid w:val="7915309D"/>
    <w:rsid w:val="791843E7"/>
    <w:rsid w:val="791B1578"/>
    <w:rsid w:val="79272A8A"/>
    <w:rsid w:val="792730E6"/>
    <w:rsid w:val="79343758"/>
    <w:rsid w:val="79395A92"/>
    <w:rsid w:val="794008FB"/>
    <w:rsid w:val="794708D9"/>
    <w:rsid w:val="794B21A1"/>
    <w:rsid w:val="795D4CA8"/>
    <w:rsid w:val="7964574A"/>
    <w:rsid w:val="797D10DD"/>
    <w:rsid w:val="79875B17"/>
    <w:rsid w:val="79941CF2"/>
    <w:rsid w:val="79973382"/>
    <w:rsid w:val="7999518A"/>
    <w:rsid w:val="79BE31CC"/>
    <w:rsid w:val="79CC3C1F"/>
    <w:rsid w:val="79D33056"/>
    <w:rsid w:val="79D82BB5"/>
    <w:rsid w:val="79E931C2"/>
    <w:rsid w:val="79E93CFF"/>
    <w:rsid w:val="79EC0256"/>
    <w:rsid w:val="79F0757C"/>
    <w:rsid w:val="79F60153"/>
    <w:rsid w:val="79FB6E2C"/>
    <w:rsid w:val="7A000A00"/>
    <w:rsid w:val="7A0C4750"/>
    <w:rsid w:val="7A1F0FD2"/>
    <w:rsid w:val="7A351CD9"/>
    <w:rsid w:val="7A377F7A"/>
    <w:rsid w:val="7A4C2D60"/>
    <w:rsid w:val="7A6D61A5"/>
    <w:rsid w:val="7A6E4BF5"/>
    <w:rsid w:val="7A721EC3"/>
    <w:rsid w:val="7A851D5D"/>
    <w:rsid w:val="7A8A2267"/>
    <w:rsid w:val="7AB53126"/>
    <w:rsid w:val="7AB76FE8"/>
    <w:rsid w:val="7AC65BFC"/>
    <w:rsid w:val="7AD268E2"/>
    <w:rsid w:val="7AD43FD3"/>
    <w:rsid w:val="7ADB489D"/>
    <w:rsid w:val="7ADC0950"/>
    <w:rsid w:val="7ADC0B33"/>
    <w:rsid w:val="7ADE6462"/>
    <w:rsid w:val="7AE14C19"/>
    <w:rsid w:val="7AEA174E"/>
    <w:rsid w:val="7AF013D3"/>
    <w:rsid w:val="7B0578A0"/>
    <w:rsid w:val="7B12247A"/>
    <w:rsid w:val="7B274176"/>
    <w:rsid w:val="7B2B3677"/>
    <w:rsid w:val="7B2E6560"/>
    <w:rsid w:val="7B356407"/>
    <w:rsid w:val="7B376A22"/>
    <w:rsid w:val="7B401C79"/>
    <w:rsid w:val="7B440ED6"/>
    <w:rsid w:val="7B4678D7"/>
    <w:rsid w:val="7B4B2A93"/>
    <w:rsid w:val="7B527515"/>
    <w:rsid w:val="7B5370E4"/>
    <w:rsid w:val="7B5922B3"/>
    <w:rsid w:val="7B831833"/>
    <w:rsid w:val="7B871795"/>
    <w:rsid w:val="7B890A24"/>
    <w:rsid w:val="7B8F1752"/>
    <w:rsid w:val="7B902932"/>
    <w:rsid w:val="7BA47616"/>
    <w:rsid w:val="7BAA485C"/>
    <w:rsid w:val="7BAD1591"/>
    <w:rsid w:val="7BAF117E"/>
    <w:rsid w:val="7BB31662"/>
    <w:rsid w:val="7BB37B52"/>
    <w:rsid w:val="7BB83E6C"/>
    <w:rsid w:val="7BC779D9"/>
    <w:rsid w:val="7BD3716B"/>
    <w:rsid w:val="7BEC2711"/>
    <w:rsid w:val="7BF55850"/>
    <w:rsid w:val="7C1054B7"/>
    <w:rsid w:val="7C143FB0"/>
    <w:rsid w:val="7C1E3C2F"/>
    <w:rsid w:val="7C26369C"/>
    <w:rsid w:val="7C272C2E"/>
    <w:rsid w:val="7C2A465C"/>
    <w:rsid w:val="7C305879"/>
    <w:rsid w:val="7C34521A"/>
    <w:rsid w:val="7C4A2BD1"/>
    <w:rsid w:val="7C576C70"/>
    <w:rsid w:val="7C5963F3"/>
    <w:rsid w:val="7C6D7F45"/>
    <w:rsid w:val="7C77043F"/>
    <w:rsid w:val="7C8A7CDC"/>
    <w:rsid w:val="7C924172"/>
    <w:rsid w:val="7C9E5A24"/>
    <w:rsid w:val="7CAB7A96"/>
    <w:rsid w:val="7CB4006B"/>
    <w:rsid w:val="7CB92AA1"/>
    <w:rsid w:val="7CB93ABB"/>
    <w:rsid w:val="7CB9570E"/>
    <w:rsid w:val="7CCF6FA5"/>
    <w:rsid w:val="7CE656F0"/>
    <w:rsid w:val="7CED34FF"/>
    <w:rsid w:val="7CEE5458"/>
    <w:rsid w:val="7CF26588"/>
    <w:rsid w:val="7CF565D7"/>
    <w:rsid w:val="7CFA3A46"/>
    <w:rsid w:val="7D02458A"/>
    <w:rsid w:val="7D0B2971"/>
    <w:rsid w:val="7D0F5720"/>
    <w:rsid w:val="7D1B064F"/>
    <w:rsid w:val="7D1C60D1"/>
    <w:rsid w:val="7D1E3873"/>
    <w:rsid w:val="7D2E198F"/>
    <w:rsid w:val="7D35235E"/>
    <w:rsid w:val="7D387BD9"/>
    <w:rsid w:val="7D3B3737"/>
    <w:rsid w:val="7D3D73AF"/>
    <w:rsid w:val="7D4E76C6"/>
    <w:rsid w:val="7D5B27C9"/>
    <w:rsid w:val="7D62117D"/>
    <w:rsid w:val="7D794101"/>
    <w:rsid w:val="7D834A16"/>
    <w:rsid w:val="7D9D438F"/>
    <w:rsid w:val="7DA514D2"/>
    <w:rsid w:val="7DAF10E6"/>
    <w:rsid w:val="7DBE1B45"/>
    <w:rsid w:val="7DC03698"/>
    <w:rsid w:val="7DCB394B"/>
    <w:rsid w:val="7DCD4EB5"/>
    <w:rsid w:val="7DF43C9A"/>
    <w:rsid w:val="7E090313"/>
    <w:rsid w:val="7E150FA6"/>
    <w:rsid w:val="7E325778"/>
    <w:rsid w:val="7E3E0FEC"/>
    <w:rsid w:val="7E3E1EF2"/>
    <w:rsid w:val="7E5C1ABA"/>
    <w:rsid w:val="7E62165E"/>
    <w:rsid w:val="7E622778"/>
    <w:rsid w:val="7E756346"/>
    <w:rsid w:val="7E7B70FE"/>
    <w:rsid w:val="7E85174A"/>
    <w:rsid w:val="7EAA7C26"/>
    <w:rsid w:val="7EAF1FAA"/>
    <w:rsid w:val="7EB4653A"/>
    <w:rsid w:val="7EB6517A"/>
    <w:rsid w:val="7ECA4601"/>
    <w:rsid w:val="7EDC22AD"/>
    <w:rsid w:val="7EE34086"/>
    <w:rsid w:val="7EE55F89"/>
    <w:rsid w:val="7EEA3401"/>
    <w:rsid w:val="7EEB5719"/>
    <w:rsid w:val="7EF215E8"/>
    <w:rsid w:val="7EF525E1"/>
    <w:rsid w:val="7EF74FC9"/>
    <w:rsid w:val="7EFE5FBD"/>
    <w:rsid w:val="7F0C2035"/>
    <w:rsid w:val="7F0F7992"/>
    <w:rsid w:val="7F145201"/>
    <w:rsid w:val="7F1A6B1B"/>
    <w:rsid w:val="7F1B0865"/>
    <w:rsid w:val="7F207AA0"/>
    <w:rsid w:val="7F271AA3"/>
    <w:rsid w:val="7F332190"/>
    <w:rsid w:val="7F412BA4"/>
    <w:rsid w:val="7F542B37"/>
    <w:rsid w:val="7F6334FD"/>
    <w:rsid w:val="7F6B2248"/>
    <w:rsid w:val="7F7D7A8E"/>
    <w:rsid w:val="7F872588"/>
    <w:rsid w:val="7F8725BA"/>
    <w:rsid w:val="7F8C6A8F"/>
    <w:rsid w:val="7F9C175D"/>
    <w:rsid w:val="7FA85877"/>
    <w:rsid w:val="7FAE4683"/>
    <w:rsid w:val="7FDC52B9"/>
    <w:rsid w:val="7FE004A5"/>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paragraph" w:customStyle="1" w:styleId="76">
    <w:name w:val="TF"/>
    <w:basedOn w:val="55"/>
    <w:qFormat/>
    <w:uiPriority w:val="0"/>
    <w:pPr>
      <w:keepNext w:val="0"/>
      <w:spacing w:before="0" w:after="240"/>
    </w:pPr>
  </w:style>
  <w:style w:type="character" w:customStyle="1" w:styleId="77">
    <w:name w:val="ui-provider"/>
    <w:basedOn w:val="24"/>
    <w:qFormat/>
    <w:uiPriority w:val="0"/>
  </w:style>
  <w:style w:type="character" w:customStyle="1" w:styleId="78">
    <w:name w:val="katex-mathml"/>
    <w:basedOn w:val="2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Pages>
  <Words>1424</Words>
  <Characters>7899</Characters>
  <Lines>1</Lines>
  <Paragraphs>1</Paragraphs>
  <TotalTime>0</TotalTime>
  <ScaleCrop>false</ScaleCrop>
  <LinksUpToDate>false</LinksUpToDate>
  <CharactersWithSpaces>9305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ZTE-KUN</cp:lastModifiedBy>
  <dcterms:modified xsi:type="dcterms:W3CDTF">2025-08-15T12:34:56Z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BCAC50F3B8124BD3A5E23544F20100B4</vt:lpwstr>
  </property>
</Properties>
</file>